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left="900" w:right="29" w:hanging="540"/>
        <w:jc w:val="center"/>
        <w:rPr>
          <w:rFonts w:ascii="Arial" w:hAnsi="Arial" w:eastAsia="Batang;바탕" w:cs="Arial"/>
          <w:b/>
          <w:b/>
          <w:sz w:val="22"/>
          <w:szCs w:val="22"/>
          <w:u w:val="single"/>
        </w:rPr>
      </w:pPr>
      <w:r>
        <w:rPr>
          <w:rFonts w:eastAsia="Batang;바탕" w:cs="Arial" w:ascii="Arial" w:hAnsi="Arial"/>
          <w:b/>
          <w:sz w:val="22"/>
          <w:szCs w:val="22"/>
          <w:u w:val="single"/>
        </w:rPr>
        <w:t>ANF 4 G</w:t>
      </w:r>
    </w:p>
    <w:p>
      <w:pPr>
        <w:pStyle w:val="PlainText"/>
        <w:spacing w:lineRule="auto" w:line="360"/>
        <w:ind w:left="900" w:right="29" w:hanging="540"/>
        <w:jc w:val="center"/>
        <w:rPr>
          <w:rFonts w:ascii="Arial" w:hAnsi="Arial" w:eastAsia="Batang;바탕" w:cs="Arial"/>
          <w:b/>
          <w:b/>
          <w:sz w:val="22"/>
          <w:szCs w:val="22"/>
          <w:u w:val="single"/>
        </w:rPr>
      </w:pPr>
      <w:r>
        <w:rPr>
          <w:rFonts w:eastAsia="Batang;바탕" w:cs="Arial" w:ascii="Arial" w:hAnsi="Arial"/>
          <w:b/>
          <w:sz w:val="22"/>
          <w:szCs w:val="22"/>
          <w:u w:val="single"/>
        </w:rPr>
      </w:r>
    </w:p>
    <w:p>
      <w:pPr>
        <w:pStyle w:val="PlainText"/>
        <w:spacing w:lineRule="auto" w:line="360"/>
        <w:ind w:left="900" w:right="29" w:hanging="540"/>
        <w:jc w:val="center"/>
        <w:rPr>
          <w:rFonts w:ascii="Arial" w:hAnsi="Arial" w:cs="Arial"/>
          <w:b/>
          <w:b/>
          <w:sz w:val="22"/>
          <w:szCs w:val="22"/>
          <w:u w:val="single"/>
        </w:rPr>
      </w:pPr>
      <w:r>
        <w:rPr>
          <w:rFonts w:eastAsia="Arial" w:cs="Arial" w:ascii="Arial" w:hAnsi="Arial"/>
          <w:b/>
          <w:sz w:val="22"/>
          <w:szCs w:val="22"/>
          <w:u w:val="single"/>
        </w:rPr>
        <w:t xml:space="preserve"> </w:t>
      </w:r>
      <w:r>
        <w:rPr>
          <w:rFonts w:eastAsia="Batang;바탕" w:cs="Arial" w:ascii="Arial" w:hAnsi="Arial"/>
          <w:b/>
          <w:sz w:val="22"/>
          <w:szCs w:val="22"/>
          <w:u w:val="single"/>
        </w:rPr>
        <w:t>DEPB application</w:t>
      </w:r>
    </w:p>
    <w:p>
      <w:pPr>
        <w:pStyle w:val="PlainText"/>
        <w:spacing w:lineRule="auto" w:line="360"/>
        <w:ind w:left="900" w:right="29" w:hanging="540"/>
        <w:jc w:val="center"/>
        <w:rPr>
          <w:rFonts w:ascii="Arial" w:hAnsi="Arial" w:eastAsia="Batang;바탕" w:cs="Arial"/>
          <w:b/>
          <w:b/>
          <w:sz w:val="18"/>
          <w:szCs w:val="22"/>
        </w:rPr>
      </w:pPr>
      <w:r>
        <w:rPr>
          <w:rFonts w:eastAsia="Batang;바탕" w:cs="Arial" w:ascii="Arial" w:hAnsi="Arial"/>
          <w:b/>
          <w:sz w:val="18"/>
          <w:szCs w:val="22"/>
        </w:rPr>
        <w:t>[Please see guidelines (given at the end) before filling the application]</w:t>
      </w:r>
    </w:p>
    <w:p>
      <w:pPr>
        <w:pStyle w:val="Normal"/>
        <w:ind w:right="29" w:hanging="0"/>
        <w:rPr>
          <w:rFonts w:ascii="Arial" w:hAnsi="Arial" w:eastAsia="Batang;바탕" w:cs="Arial"/>
          <w:b/>
          <w:b/>
          <w:sz w:val="16"/>
          <w:szCs w:val="22"/>
          <w:u w:val="single"/>
        </w:rPr>
      </w:pPr>
      <w:r>
        <w:rPr>
          <w:rFonts w:eastAsia="Batang;바탕" w:cs="Arial" w:ascii="Arial" w:hAnsi="Arial"/>
          <w:b/>
          <w:sz w:val="16"/>
          <w:szCs w:val="22"/>
          <w:u w:val="single"/>
        </w:rPr>
      </w:r>
    </w:p>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1. IEC Number</w:t>
            </w:r>
          </w:p>
          <w:p>
            <w:pPr>
              <w:pStyle w:val="Normal"/>
              <w:ind w:right="29" w:hanging="0"/>
              <w:rPr>
                <w:rFonts w:ascii="Arial" w:hAnsi="Arial" w:cs="Arial"/>
                <w:b/>
                <w:b/>
                <w:sz w:val="16"/>
              </w:rPr>
            </w:pPr>
            <w:r>
              <w:rPr>
                <w:rFonts w:cs="Arial" w:ascii="Arial" w:hAnsi="Arial"/>
                <w:b/>
                <w:sz w:val="16"/>
              </w:rPr>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bCs/>
                <w:sz w:val="16"/>
              </w:rPr>
            </w:pPr>
            <w:r>
              <w:rPr>
                <w:rFonts w:cs="Arial" w:ascii="Arial" w:hAnsi="Arial"/>
                <w:b/>
                <w:bCs/>
                <w:sz w:val="16"/>
              </w:rPr>
              <w:t>2. Applicant Details</w:t>
            </w:r>
          </w:p>
          <w:p>
            <w:pPr>
              <w:pStyle w:val="Normal"/>
              <w:ind w:right="29" w:hanging="0"/>
              <w:rPr>
                <w:rFonts w:ascii="Arial" w:hAnsi="Arial" w:cs="Arial"/>
                <w:b/>
                <w:b/>
                <w:bCs/>
                <w:sz w:val="16"/>
              </w:rPr>
            </w:pPr>
            <w:r>
              <w:rPr>
                <w:rFonts w:cs="Arial" w:ascii="Arial" w:hAnsi="Arial"/>
                <w:b/>
                <w:bCs/>
                <w:sz w:val="16"/>
              </w:rPr>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 xml:space="preserve">i. Name </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Address</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bCs/>
                <w:sz w:val="16"/>
              </w:rPr>
            </w:pPr>
            <w:r>
              <w:rPr>
                <w:rFonts w:cs="Arial" w:ascii="Arial" w:hAnsi="Arial"/>
                <w:b/>
                <w:bCs/>
                <w:sz w:val="16"/>
              </w:rPr>
              <w:t>3. RCMC Details</w:t>
            </w:r>
          </w:p>
          <w:p>
            <w:pPr>
              <w:pStyle w:val="Normal"/>
              <w:ind w:right="29" w:hanging="0"/>
              <w:rPr>
                <w:rFonts w:ascii="Arial" w:hAnsi="Arial" w:cs="Arial"/>
                <w:b/>
                <w:b/>
                <w:bCs/>
                <w:sz w:val="16"/>
              </w:rPr>
            </w:pPr>
            <w:r>
              <w:rPr>
                <w:rFonts w:cs="Arial" w:ascii="Arial" w:hAnsi="Arial"/>
                <w:b/>
                <w:bCs/>
                <w:sz w:val="16"/>
              </w:rPr>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RCMC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Issuing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valid upto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Products for which registered</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28"/>
        <w:gridCol w:w="4438"/>
      </w:tblGrid>
      <w:tr>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4. Type of Exporter (please tick)</w:t>
            </w:r>
          </w:p>
          <w:p>
            <w:pPr>
              <w:pStyle w:val="Normal"/>
              <w:ind w:right="29" w:hanging="0"/>
              <w:rPr/>
            </w:pPr>
            <w:r>
              <w:rPr>
                <w:rFonts w:eastAsia="Arial" w:cs="Arial" w:ascii="Arial" w:hAnsi="Arial"/>
                <w:b/>
                <w:sz w:val="16"/>
              </w:rPr>
              <w:t xml:space="preserve">                                                                                                                                                              </w:t>
            </w:r>
            <w:r>
              <w:rPr>
                <w:rFonts w:cs="Arial" w:ascii="Arial" w:hAnsi="Arial"/>
                <w:b/>
                <w:sz w:val="16"/>
              </w:rPr>
              <w:t>( √ )</w:t>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Merchant Exporter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Manufacturer Exporter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Service Provider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Others (please specify)</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 Merchant cum Manufacturer</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b/>
                <w:b/>
                <w:sz w:val="16"/>
              </w:rPr>
            </w:pPr>
            <w:r>
              <w:rPr>
                <w:rFonts w:cs="Arial" w:ascii="Arial" w:hAnsi="Arial"/>
                <w:b/>
                <w:sz w:val="16"/>
              </w:rPr>
              <w:t>5. Application Fee Details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Demand Draft / Bank Receipt / Electronic Fund Transfer No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Bank Branch on which drawn</w:t>
            </w:r>
          </w:p>
        </w:tc>
      </w:tr>
    </w:tbl>
    <w:p>
      <w:pPr>
        <w:pStyle w:val="Normal"/>
        <w:ind w:right="29" w:hanging="0"/>
        <w:rPr>
          <w:rFonts w:ascii="Arial" w:hAnsi="Arial" w:eastAsia="Batang;바탕" w:cs="Arial"/>
          <w:b/>
          <w:b/>
          <w:sz w:val="16"/>
          <w:u w:val="single"/>
        </w:rPr>
      </w:pPr>
      <w:r>
        <w:rPr>
          <w:rFonts w:eastAsia="Batang;바탕" w:cs="Arial" w:ascii="Arial" w:hAnsi="Arial"/>
          <w:b/>
          <w:sz w:val="16"/>
          <w:u w:val="single"/>
        </w:rPr>
      </w:r>
    </w:p>
    <w:p>
      <w:pPr>
        <w:pStyle w:val="Normal"/>
        <w:ind w:right="29" w:hanging="0"/>
        <w:rPr>
          <w:rFonts w:ascii="Arial" w:hAnsi="Arial" w:eastAsia="Batang;바탕" w:cs="Arial"/>
          <w:b/>
          <w:b/>
          <w:sz w:val="16"/>
          <w:u w:val="single"/>
        </w:rPr>
      </w:pPr>
      <w:r>
        <w:rPr>
          <w:rFonts w:eastAsia="Batang;바탕" w:cs="Arial" w:ascii="Arial" w:hAnsi="Arial"/>
          <w:b/>
          <w:sz w:val="16"/>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6  FOB Value of exports (inclusive of commission)</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In Rupees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 xml:space="preserve">ii. In freely convertible currency     </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7. DEPB Claimed</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In Rupees (in words)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 xml:space="preserve">ii. In Rupees (in figures)     </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t>8. Port of Registration (for the purpose of imports):</w:t>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p>
      <w:pPr>
        <w:sectPr>
          <w:type w:val="nextPage"/>
          <w:pgSz w:w="12240" w:h="15840"/>
          <w:pgMar w:left="1800" w:right="1800" w:header="0" w:top="1080" w:footer="0" w:bottom="1440" w:gutter="0"/>
          <w:pgNumType w:fmt="decimal"/>
          <w:formProt w:val="false"/>
          <w:textDirection w:val="lrTb"/>
          <w:docGrid w:type="default" w:linePitch="360" w:charSpace="0"/>
        </w:sect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t>9. Details of export made</w:t>
      </w:r>
    </w:p>
    <w:p>
      <w:pPr>
        <w:pStyle w:val="Normal"/>
        <w:ind w:right="29" w:hanging="0"/>
        <w:rPr>
          <w:rFonts w:ascii="Arial" w:hAnsi="Arial" w:cs="Arial"/>
          <w:b/>
          <w:b/>
          <w:sz w:val="16"/>
        </w:rPr>
      </w:pPr>
      <w:r>
        <w:rPr>
          <w:rFonts w:cs="Arial" w:ascii="Arial" w:hAnsi="Arial"/>
          <w:b/>
          <w:sz w:val="16"/>
        </w:rPr>
      </w:r>
    </w:p>
    <w:tbl>
      <w:tblPr>
        <w:tblW w:w="104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00"/>
        <w:gridCol w:w="840"/>
        <w:gridCol w:w="840"/>
        <w:gridCol w:w="840"/>
        <w:gridCol w:w="708"/>
        <w:gridCol w:w="600"/>
        <w:gridCol w:w="600"/>
        <w:gridCol w:w="720"/>
        <w:gridCol w:w="600"/>
        <w:gridCol w:w="840"/>
        <w:gridCol w:w="720"/>
        <w:gridCol w:w="720"/>
        <w:gridCol w:w="840"/>
        <w:gridCol w:w="970"/>
      </w:tblGrid>
      <w:tr>
        <w:trPr/>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3" w:hanging="0"/>
              <w:jc w:val="center"/>
              <w:rPr>
                <w:sz w:val="22"/>
              </w:rPr>
            </w:pPr>
            <w:r>
              <w:rPr>
                <w:sz w:val="22"/>
              </w:rPr>
              <w:t xml:space="preserve">S </w:t>
            </w:r>
          </w:p>
          <w:p>
            <w:pPr>
              <w:pStyle w:val="Normal"/>
              <w:ind w:right="3" w:hanging="0"/>
              <w:jc w:val="center"/>
              <w:rPr>
                <w:sz w:val="22"/>
              </w:rPr>
            </w:pPr>
            <w:r>
              <w:rPr>
                <w:sz w:val="22"/>
              </w:rPr>
              <w:t>No.</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2"/>
              </w:rPr>
            </w:pPr>
            <w:r>
              <w:rPr>
                <w:sz w:val="22"/>
              </w:rPr>
              <w:t>SB* /</w:t>
            </w:r>
          </w:p>
          <w:p>
            <w:pPr>
              <w:pStyle w:val="BlockText"/>
              <w:ind w:left="0" w:right="-108" w:hanging="0"/>
              <w:jc w:val="left"/>
              <w:rPr/>
            </w:pPr>
            <w:r>
              <w:rPr/>
              <w:t>PPR** No.</w:t>
            </w:r>
          </w:p>
          <w:p>
            <w:pPr>
              <w:pStyle w:val="Normal"/>
              <w:jc w:val="center"/>
              <w:rPr>
                <w:sz w:val="22"/>
              </w:rPr>
            </w:pPr>
            <w:r>
              <w:rPr>
                <w:sz w:val="22"/>
              </w:rPr>
              <w:t> </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BlockText"/>
              <w:ind w:left="0" w:right="-108" w:hanging="0"/>
              <w:rPr>
                <w:sz w:val="22"/>
              </w:rPr>
            </w:pPr>
            <w:r>
              <w:rPr/>
              <w:t>SB* / PPR**</w:t>
            </w:r>
          </w:p>
          <w:p>
            <w:pPr>
              <w:pStyle w:val="Normal"/>
              <w:ind w:right="72" w:hanging="0"/>
              <w:jc w:val="center"/>
              <w:rPr>
                <w:sz w:val="22"/>
              </w:rPr>
            </w:pPr>
            <w:r>
              <w:rPr>
                <w:sz w:val="22"/>
              </w:rPr>
              <w:t xml:space="preserve"> </w:t>
            </w:r>
            <w:r>
              <w:rPr>
                <w:sz w:val="22"/>
              </w:rPr>
              <w:t>Date</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sz w:val="22"/>
              </w:rPr>
            </w:pPr>
            <w:r>
              <w:rPr>
                <w:sz w:val="22"/>
              </w:rPr>
              <w:t xml:space="preserve">  </w:t>
            </w:r>
            <w:r>
              <w:rPr>
                <w:sz w:val="22"/>
              </w:rPr>
              <w:t xml:space="preserve">Date </w:t>
            </w:r>
          </w:p>
          <w:p>
            <w:pPr>
              <w:pStyle w:val="Normal"/>
              <w:ind w:right="-108" w:hanging="0"/>
              <w:rPr>
                <w:sz w:val="22"/>
              </w:rPr>
            </w:pPr>
            <w:r>
              <w:rPr>
                <w:sz w:val="22"/>
              </w:rPr>
              <w:t xml:space="preserve">   </w:t>
            </w:r>
            <w:r>
              <w:rPr>
                <w:sz w:val="22"/>
              </w:rPr>
              <w:t>of</w:t>
            </w:r>
          </w:p>
          <w:p>
            <w:pPr>
              <w:pStyle w:val="BodyText3"/>
              <w:ind w:right="-108" w:firstLine="108"/>
              <w:jc w:val="left"/>
              <w:rPr>
                <w:sz w:val="22"/>
              </w:rPr>
            </w:pPr>
            <w:r>
              <w:rPr>
                <w:sz w:val="22"/>
              </w:rPr>
              <w:t xml:space="preserve"> </w:t>
            </w:r>
            <w:r>
              <w:rPr>
                <w:sz w:val="22"/>
              </w:rPr>
              <w:t>Let</w:t>
            </w:r>
          </w:p>
          <w:p>
            <w:pPr>
              <w:pStyle w:val="Normal"/>
              <w:jc w:val="center"/>
              <w:rPr>
                <w:sz w:val="20"/>
              </w:rPr>
            </w:pPr>
            <w:r>
              <w:rPr>
                <w:sz w:val="20"/>
              </w:rPr>
              <w:t>Export</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2"/>
              </w:rPr>
            </w:pPr>
            <w:r>
              <w:rPr>
                <w:sz w:val="22"/>
              </w:rPr>
              <w:t>BRC No.</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jc w:val="center"/>
              <w:rPr>
                <w:sz w:val="22"/>
              </w:rPr>
            </w:pPr>
            <w:r>
              <w:rPr>
                <w:sz w:val="22"/>
              </w:rPr>
              <w:t>BRC Date</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sz w:val="22"/>
              </w:rPr>
            </w:pPr>
            <w:r>
              <w:rPr>
                <w:sz w:val="22"/>
              </w:rPr>
              <w:t>In-</w:t>
            </w:r>
          </w:p>
          <w:p>
            <w:pPr>
              <w:pStyle w:val="Normal"/>
              <w:ind w:right="-108" w:hanging="0"/>
              <w:rPr>
                <w:sz w:val="22"/>
              </w:rPr>
            </w:pPr>
            <w:r>
              <w:rPr>
                <w:sz w:val="22"/>
              </w:rPr>
              <w:t>voice No.</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sz w:val="22"/>
              </w:rPr>
            </w:pPr>
            <w:r>
              <w:rPr>
                <w:sz w:val="22"/>
              </w:rPr>
              <w:t>S.No. of In-</w:t>
            </w:r>
          </w:p>
          <w:p>
            <w:pPr>
              <w:pStyle w:val="Normal"/>
              <w:ind w:right="-108" w:hanging="0"/>
              <w:rPr>
                <w:sz w:val="22"/>
              </w:rPr>
            </w:pPr>
            <w:r>
              <w:rPr>
                <w:sz w:val="22"/>
              </w:rPr>
              <w:t>voice</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jc w:val="center"/>
              <w:rPr>
                <w:sz w:val="22"/>
              </w:rPr>
            </w:pPr>
            <w:r>
              <w:rPr>
                <w:sz w:val="22"/>
              </w:rPr>
              <w:t>Pro-</w:t>
            </w:r>
          </w:p>
          <w:p>
            <w:pPr>
              <w:pStyle w:val="Normal"/>
              <w:ind w:left="-108" w:right="-108" w:hanging="0"/>
              <w:jc w:val="center"/>
              <w:rPr>
                <w:sz w:val="22"/>
              </w:rPr>
            </w:pPr>
            <w:r>
              <w:rPr>
                <w:sz w:val="22"/>
              </w:rPr>
              <w:t>duct Group</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2"/>
              </w:rPr>
            </w:pPr>
            <w:r>
              <w:rPr>
                <w:sz w:val="22"/>
              </w:rPr>
              <w:t>DEPB Sr. No.</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2"/>
              </w:rPr>
            </w:pPr>
            <w:r>
              <w:rPr>
                <w:sz w:val="22"/>
              </w:rPr>
              <w:t>Item Des</w:t>
            </w:r>
          </w:p>
          <w:p>
            <w:pPr>
              <w:pStyle w:val="Normal"/>
              <w:ind w:right="-108" w:hanging="0"/>
              <w:jc w:val="center"/>
              <w:rPr>
                <w:sz w:val="22"/>
              </w:rPr>
            </w:pPr>
            <w:r>
              <w:rPr>
                <w:sz w:val="22"/>
              </w:rPr>
              <w:t>Crip-</w:t>
            </w:r>
          </w:p>
          <w:p>
            <w:pPr>
              <w:pStyle w:val="Normal"/>
              <w:ind w:right="-108" w:hanging="0"/>
              <w:jc w:val="center"/>
              <w:rPr>
                <w:sz w:val="22"/>
              </w:rPr>
            </w:pPr>
            <w:r>
              <w:rPr>
                <w:sz w:val="22"/>
              </w:rPr>
              <w:t>tion</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BodyTextIndent2"/>
              <w:ind w:left="-108" w:right="-108" w:hanging="0"/>
              <w:rPr/>
            </w:pPr>
            <w:r>
              <w:rPr/>
              <w:t xml:space="preserve">FOB Value in free foreign </w:t>
            </w:r>
          </w:p>
          <w:p>
            <w:pPr>
              <w:pStyle w:val="Normal"/>
              <w:ind w:right="-108" w:hanging="0"/>
              <w:jc w:val="center"/>
              <w:rPr/>
            </w:pPr>
            <w:r>
              <w:rPr>
                <w:sz w:val="22"/>
              </w:rPr>
              <w:t>exchange (</w:t>
            </w:r>
            <w:r>
              <w:rPr>
                <w:sz w:val="20"/>
              </w:rPr>
              <w:t>inclusive of commission</w:t>
            </w:r>
            <w:r>
              <w:rPr>
                <w:sz w:val="22"/>
              </w:rPr>
              <w:t>)</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sz w:val="22"/>
              </w:rPr>
            </w:pPr>
            <w:r>
              <w:rPr>
                <w:sz w:val="22"/>
              </w:rPr>
              <w:t>Ex-</w:t>
            </w:r>
          </w:p>
          <w:p>
            <w:pPr>
              <w:pStyle w:val="Normal"/>
              <w:ind w:right="-108" w:hanging="0"/>
              <w:jc w:val="center"/>
              <w:rPr>
                <w:sz w:val="22"/>
              </w:rPr>
            </w:pPr>
            <w:r>
              <w:rPr>
                <w:sz w:val="22"/>
              </w:rPr>
              <w:t>change rate on the date of let export</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612" w:leader="none"/>
              </w:tabs>
              <w:ind w:left="-108" w:right="12" w:hanging="0"/>
              <w:jc w:val="center"/>
              <w:rPr>
                <w:sz w:val="18"/>
              </w:rPr>
            </w:pPr>
            <w:r>
              <w:rPr>
                <w:sz w:val="18"/>
              </w:rPr>
              <w:t xml:space="preserve">FOB       value </w:t>
            </w:r>
          </w:p>
          <w:p>
            <w:pPr>
              <w:pStyle w:val="Normal"/>
              <w:tabs>
                <w:tab w:val="left" w:pos="612" w:leader="none"/>
              </w:tabs>
              <w:ind w:left="-108" w:right="12" w:hanging="0"/>
              <w:jc w:val="center"/>
              <w:rPr>
                <w:sz w:val="18"/>
              </w:rPr>
            </w:pPr>
            <w:r>
              <w:rPr>
                <w:sz w:val="18"/>
              </w:rPr>
              <w:t>(in Rs.)</w:t>
            </w:r>
          </w:p>
        </w:tc>
      </w:tr>
      <w:tr>
        <w:trPr/>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3" w:hanging="0"/>
              <w:rPr/>
            </w:pPr>
            <w:r>
              <w:rPr/>
              <w:t>(1)</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pPr>
            <w:r>
              <w:rPr/>
              <w:t>(2)</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pPr>
            <w:r>
              <w:rPr/>
              <w:t>(3)</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pPr>
            <w:r>
              <w:rPr/>
              <w:t>(4)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pPr>
            <w:r>
              <w:rPr/>
              <w:t>(5)</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jc w:val="center"/>
              <w:rPr/>
            </w:pPr>
            <w:r>
              <w:rPr/>
              <w:t>(6)</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jc w:val="center"/>
              <w:rPr/>
            </w:pPr>
            <w:r>
              <w:rPr/>
              <w:t>(7)</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pPr>
            <w:r>
              <w:rPr/>
              <w:t>(8)</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387" w:leader="none"/>
              </w:tabs>
              <w:ind w:right="12" w:hanging="0"/>
              <w:jc w:val="center"/>
              <w:rPr/>
            </w:pPr>
            <w:r>
              <w:rPr/>
              <w:t>(9)</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pPr>
            <w:r>
              <w:rPr/>
              <w:t>(10)</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(11)</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tabs>
                <w:tab w:val="left" w:pos="504" w:leader="none"/>
              </w:tabs>
              <w:jc w:val="center"/>
              <w:rPr/>
            </w:pPr>
            <w:r>
              <w:rPr/>
              <w:t>(12)</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08" w:hanging="0"/>
              <w:rPr/>
            </w:pPr>
            <w:r>
              <w:rPr/>
              <w:t>(13)</w:t>
            </w:r>
          </w:p>
        </w:tc>
        <w:tc>
          <w:tcPr>
            <w:tcW w:w="970"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ind w:left="12" w:hanging="0"/>
              <w:jc w:val="center"/>
              <w:rPr>
                <w:sz w:val="18"/>
              </w:rPr>
            </w:pPr>
            <w:r>
              <w:rPr>
                <w:sz w:val="18"/>
              </w:rPr>
              <w:t>(14) = (12)x (13)</w:t>
            </w:r>
          </w:p>
        </w:tc>
      </w:tr>
      <w:tr>
        <w:trPr/>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3" w:hanging="0"/>
              <w:jc w:val="center"/>
              <w:rPr>
                <w:sz w:val="28"/>
              </w:rPr>
            </w:pPr>
            <w:r>
              <w:rPr>
                <w:sz w:val="28"/>
              </w:rPr>
              <w:t> </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6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7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8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120" w:hanging="0"/>
              <w:jc w:val="center"/>
              <w:rPr>
                <w:sz w:val="28"/>
              </w:rPr>
            </w:pPr>
            <w:r>
              <w:rPr>
                <w:sz w:val="28"/>
              </w:rPr>
              <w:t> </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sz w:val="16"/>
              </w:rPr>
            </w:pPr>
            <w:r>
              <w:rPr>
                <w:sz w:val="16"/>
              </w:rPr>
              <w:t> </w:t>
            </w:r>
          </w:p>
        </w:tc>
      </w:tr>
    </w:tbl>
    <w:p>
      <w:pPr>
        <w:pStyle w:val="Normal"/>
        <w:ind w:right="120" w:hanging="0"/>
        <w:jc w:val="both"/>
        <w:rPr>
          <w:sz w:val="22"/>
        </w:rPr>
      </w:pPr>
      <w:r>
        <w:rPr>
          <w:sz w:val="22"/>
        </w:rPr>
        <w:t> </w:t>
      </w:r>
    </w:p>
    <w:p>
      <w:pPr>
        <w:pStyle w:val="Normal"/>
        <w:ind w:left="720" w:right="120" w:hanging="0"/>
        <w:jc w:val="both"/>
        <w:rPr>
          <w:sz w:val="22"/>
        </w:rPr>
      </w:pPr>
      <w:r>
        <w:rPr>
          <w:sz w:val="22"/>
        </w:rPr>
        <w:t>*   SB   – Shipping Bill</w:t>
      </w:r>
    </w:p>
    <w:p>
      <w:pPr>
        <w:pStyle w:val="Normal"/>
        <w:ind w:left="720" w:right="120" w:hanging="0"/>
        <w:jc w:val="both"/>
        <w:rPr>
          <w:sz w:val="22"/>
        </w:rPr>
      </w:pPr>
      <w:r>
        <w:rPr>
          <w:sz w:val="22"/>
        </w:rPr>
        <w:t>** PPR – Post Parcel Receipt</w:t>
      </w:r>
    </w:p>
    <w:p>
      <w:pPr>
        <w:pStyle w:val="Normal"/>
        <w:ind w:left="-120" w:right="120" w:hanging="0"/>
        <w:jc w:val="both"/>
        <w:rPr>
          <w:sz w:val="22"/>
        </w:rPr>
      </w:pPr>
      <w:r>
        <w:rPr>
          <w:sz w:val="22"/>
        </w:rPr>
      </w:r>
    </w:p>
    <w:tbl>
      <w:tblPr>
        <w:tblW w:w="10439"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443"/>
        <w:gridCol w:w="847"/>
        <w:gridCol w:w="772"/>
        <w:gridCol w:w="736"/>
        <w:gridCol w:w="1231"/>
        <w:gridCol w:w="843"/>
        <w:gridCol w:w="1441"/>
        <w:gridCol w:w="1439"/>
        <w:gridCol w:w="1687"/>
      </w:tblGrid>
      <w:tr>
        <w:trPr/>
        <w:tc>
          <w:tcPr>
            <w:tcW w:w="5029" w:type="dxa"/>
            <w:gridSpan w:val="5"/>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 xml:space="preserve"> </w:t>
            </w:r>
          </w:p>
          <w:p>
            <w:pPr>
              <w:pStyle w:val="Normal"/>
              <w:ind w:left="-120" w:right="120" w:hanging="0"/>
              <w:jc w:val="center"/>
              <w:rPr>
                <w:sz w:val="22"/>
              </w:rPr>
            </w:pPr>
            <w:r>
              <w:rPr>
                <w:sz w:val="22"/>
              </w:rPr>
              <w:t>Computation of Capped Value</w:t>
            </w:r>
          </w:p>
          <w:p>
            <w:pPr>
              <w:pStyle w:val="Normal"/>
              <w:ind w:right="29" w:hanging="0"/>
              <w:rPr>
                <w:sz w:val="22"/>
              </w:rPr>
            </w:pPr>
            <w:r>
              <w:rPr>
                <w:sz w:val="22"/>
              </w:rPr>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 xml:space="preserve">DEPB rate </w:t>
            </w:r>
          </w:p>
        </w:tc>
        <w:tc>
          <w:tcPr>
            <w:tcW w:w="14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DEPB entitlement (without cut)</w:t>
            </w:r>
          </w:p>
          <w:p>
            <w:pPr>
              <w:pStyle w:val="Normal"/>
              <w:ind w:right="29" w:hanging="0"/>
              <w:rPr>
                <w:sz w:val="22"/>
              </w:rPr>
            </w:pPr>
            <w:r>
              <w:rPr>
                <w:sz w:val="22"/>
              </w:rPr>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 xml:space="preserve">Cut applicable </w:t>
            </w:r>
          </w:p>
          <w:p>
            <w:pPr>
              <w:pStyle w:val="Normal"/>
              <w:ind w:right="29" w:hanging="0"/>
              <w:rPr>
                <w:sz w:val="22"/>
              </w:rPr>
            </w:pPr>
            <w:r>
              <w:rPr>
                <w:sz w:val="22"/>
              </w:rPr>
              <w:t>(if any)</w:t>
            </w:r>
          </w:p>
        </w:tc>
        <w:tc>
          <w:tcPr>
            <w:tcW w:w="1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sz w:val="22"/>
              </w:rPr>
            </w:pPr>
            <w:r>
              <w:rPr>
                <w:sz w:val="22"/>
              </w:rPr>
              <w:t>Actual DEPB Entitlement</w:t>
            </w:r>
          </w:p>
        </w:tc>
      </w:tr>
      <w:tr>
        <w:trPr/>
        <w:tc>
          <w:tcPr>
            <w:tcW w:w="14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Unit of Measurement in the unit of value cap</w:t>
            </w:r>
          </w:p>
        </w:tc>
        <w:tc>
          <w:tcPr>
            <w:tcW w:w="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Export Qty in U/M</w:t>
            </w:r>
          </w:p>
        </w:tc>
        <w:tc>
          <w:tcPr>
            <w:tcW w:w="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Value Cap</w:t>
            </w:r>
          </w:p>
        </w:tc>
        <w:tc>
          <w:tcPr>
            <w:tcW w:w="7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TextBody"/>
              <w:jc w:val="center"/>
              <w:rPr>
                <w:rFonts w:ascii="Times New Roman" w:hAnsi="Times New Roman" w:cs="Times New Roman"/>
                <w:sz w:val="22"/>
              </w:rPr>
            </w:pPr>
            <w:r>
              <w:rPr>
                <w:rFonts w:cs="Times New Roman" w:ascii="Times New Roman" w:hAnsi="Times New Roman"/>
                <w:sz w:val="22"/>
              </w:rPr>
              <w:t>FOB per</w:t>
            </w:r>
          </w:p>
          <w:p>
            <w:pPr>
              <w:pStyle w:val="Normal"/>
              <w:ind w:right="-126" w:hanging="0"/>
              <w:jc w:val="center"/>
              <w:rPr>
                <w:sz w:val="22"/>
              </w:rPr>
            </w:pPr>
            <w:r>
              <w:rPr>
                <w:sz w:val="22"/>
              </w:rPr>
              <w:t>U / M</w:t>
            </w:r>
          </w:p>
        </w:tc>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Capped Value</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(in %)</w:t>
            </w:r>
          </w:p>
        </w:tc>
        <w:tc>
          <w:tcPr>
            <w:tcW w:w="14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(in Rs)</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(in %)</w:t>
            </w:r>
          </w:p>
        </w:tc>
        <w:tc>
          <w:tcPr>
            <w:tcW w:w="1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sz w:val="22"/>
              </w:rPr>
            </w:pPr>
            <w:r>
              <w:rPr>
                <w:sz w:val="22"/>
              </w:rPr>
              <w:t>(in Rs)</w:t>
            </w:r>
          </w:p>
        </w:tc>
      </w:tr>
      <w:tr>
        <w:trPr/>
        <w:tc>
          <w:tcPr>
            <w:tcW w:w="14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22"/>
              </w:rPr>
            </w:pPr>
            <w:r>
              <w:rPr>
                <w:rFonts w:cs="Arial" w:ascii="Arial" w:hAnsi="Arial"/>
                <w:b/>
                <w:sz w:val="22"/>
              </w:rPr>
            </w:r>
          </w:p>
          <w:p>
            <w:pPr>
              <w:pStyle w:val="Normal"/>
              <w:ind w:right="29" w:hanging="0"/>
              <w:rPr>
                <w:sz w:val="22"/>
              </w:rPr>
            </w:pPr>
            <w:r>
              <w:rPr>
                <w:sz w:val="22"/>
              </w:rPr>
              <w:t>(15)</w:t>
            </w:r>
          </w:p>
        </w:tc>
        <w:tc>
          <w:tcPr>
            <w:tcW w:w="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sz w:val="22"/>
              </w:rPr>
            </w:pPr>
            <w:r>
              <w:rPr>
                <w:sz w:val="22"/>
              </w:rPr>
            </w:r>
          </w:p>
          <w:p>
            <w:pPr>
              <w:pStyle w:val="Normal"/>
              <w:ind w:right="29" w:hanging="0"/>
              <w:rPr>
                <w:sz w:val="22"/>
              </w:rPr>
            </w:pPr>
            <w:r>
              <w:rPr>
                <w:sz w:val="22"/>
              </w:rPr>
              <w:t>(16)</w:t>
            </w:r>
          </w:p>
        </w:tc>
        <w:tc>
          <w:tcPr>
            <w:tcW w:w="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sz w:val="22"/>
              </w:rPr>
            </w:pPr>
            <w:r>
              <w:rPr>
                <w:sz w:val="22"/>
              </w:rPr>
            </w:r>
          </w:p>
          <w:p>
            <w:pPr>
              <w:pStyle w:val="Normal"/>
              <w:ind w:right="29" w:hanging="0"/>
              <w:rPr>
                <w:sz w:val="22"/>
              </w:rPr>
            </w:pPr>
            <w:r>
              <w:rPr>
                <w:sz w:val="22"/>
              </w:rPr>
              <w:t>(17)</w:t>
            </w:r>
          </w:p>
        </w:tc>
        <w:tc>
          <w:tcPr>
            <w:tcW w:w="7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sz w:val="22"/>
              </w:rPr>
            </w:pPr>
            <w:r>
              <w:rPr>
                <w:sz w:val="22"/>
              </w:rPr>
            </w:r>
          </w:p>
          <w:p>
            <w:pPr>
              <w:pStyle w:val="Normal"/>
              <w:ind w:right="29" w:hanging="0"/>
              <w:rPr>
                <w:sz w:val="22"/>
              </w:rPr>
            </w:pPr>
            <w:r>
              <w:rPr>
                <w:sz w:val="22"/>
              </w:rPr>
              <w:t>(18)= (14) / (16)</w:t>
            </w:r>
          </w:p>
        </w:tc>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sz w:val="22"/>
              </w:rPr>
            </w:pPr>
            <w:r>
              <w:rPr>
                <w:sz w:val="22"/>
              </w:rPr>
            </w:r>
          </w:p>
          <w:p>
            <w:pPr>
              <w:pStyle w:val="Normal"/>
              <w:ind w:right="29" w:hanging="0"/>
              <w:rPr>
                <w:sz w:val="22"/>
              </w:rPr>
            </w:pPr>
            <w:r>
              <w:rPr>
                <w:sz w:val="22"/>
              </w:rPr>
              <w:t>(19)</w:t>
            </w:r>
          </w:p>
          <w:p>
            <w:pPr>
              <w:pStyle w:val="Normal"/>
              <w:ind w:right="29" w:hanging="0"/>
              <w:rPr>
                <w:sz w:val="22"/>
              </w:rPr>
            </w:pPr>
            <w:r>
              <w:rPr>
                <w:sz w:val="22"/>
              </w:rPr>
              <w:t>=</w:t>
            </w:r>
          </w:p>
          <w:p>
            <w:pPr>
              <w:pStyle w:val="Normal"/>
              <w:ind w:left="-74" w:right="-121" w:hanging="0"/>
              <w:rPr>
                <w:sz w:val="22"/>
              </w:rPr>
            </w:pPr>
            <w:r>
              <w:rPr>
                <w:sz w:val="22"/>
              </w:rPr>
              <w:t>{ minimum of (17) and (18)} or (18) as the case may be</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sz w:val="22"/>
              </w:rPr>
            </w:pPr>
            <w:r>
              <w:rPr>
                <w:sz w:val="22"/>
              </w:rPr>
            </w:r>
          </w:p>
          <w:p>
            <w:pPr>
              <w:pStyle w:val="Normal"/>
              <w:ind w:right="29" w:hanging="0"/>
              <w:rPr>
                <w:sz w:val="22"/>
              </w:rPr>
            </w:pPr>
            <w:r>
              <w:rPr>
                <w:sz w:val="22"/>
              </w:rPr>
              <w:t>(20)</w:t>
            </w:r>
          </w:p>
        </w:tc>
        <w:tc>
          <w:tcPr>
            <w:tcW w:w="14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(21) = (16) * (19)  * (20) / 100</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sz w:val="22"/>
              </w:rPr>
            </w:pPr>
            <w:r>
              <w:rPr>
                <w:sz w:val="22"/>
              </w:rPr>
              <w:t>(22)</w:t>
            </w:r>
          </w:p>
        </w:tc>
        <w:tc>
          <w:tcPr>
            <w:tcW w:w="1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sz w:val="22"/>
              </w:rPr>
            </w:pPr>
            <w:r>
              <w:rPr>
                <w:sz w:val="22"/>
              </w:rPr>
              <w:t>(23) = (21) *</w:t>
            </w:r>
          </w:p>
          <w:p>
            <w:pPr>
              <w:pStyle w:val="Normal"/>
              <w:ind w:right="29" w:hanging="0"/>
              <w:rPr>
                <w:sz w:val="22"/>
              </w:rPr>
            </w:pPr>
            <w:r>
              <w:rPr>
                <w:sz w:val="22"/>
              </w:rPr>
              <w:t>{ 1 – [(22)/100]}</w:t>
            </w:r>
          </w:p>
        </w:tc>
      </w:tr>
      <w:tr>
        <w:trPr/>
        <w:tc>
          <w:tcPr>
            <w:tcW w:w="14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b/>
                <w:b/>
                <w:sz w:val="16"/>
              </w:rPr>
            </w:pPr>
            <w:r>
              <w:rPr>
                <w:rFonts w:cs="Arial" w:ascii="Arial" w:hAnsi="Arial"/>
                <w:b/>
                <w:sz w:val="16"/>
              </w:rPr>
            </w:r>
          </w:p>
          <w:p>
            <w:pPr>
              <w:pStyle w:val="Normal"/>
              <w:ind w:right="29" w:hanging="0"/>
              <w:rPr>
                <w:rFonts w:ascii="Arial" w:hAnsi="Arial" w:cs="Arial"/>
                <w:sz w:val="16"/>
              </w:rPr>
            </w:pPr>
            <w:r>
              <w:rPr>
                <w:rFonts w:cs="Arial" w:ascii="Arial" w:hAnsi="Arial"/>
                <w:sz w:val="16"/>
              </w:rPr>
            </w:r>
          </w:p>
        </w:tc>
        <w:tc>
          <w:tcPr>
            <w:tcW w:w="8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7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7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bl>
    <w:p>
      <w:pPr>
        <w:pStyle w:val="Normal"/>
        <w:ind w:right="29" w:hanging="0"/>
        <w:rPr>
          <w:rFonts w:ascii="Arial" w:hAnsi="Arial" w:cs="Arial"/>
          <w:b/>
          <w:b/>
          <w:sz w:val="16"/>
        </w:rPr>
      </w:pPr>
      <w:r>
        <w:rPr>
          <w:rFonts w:cs="Arial" w:ascii="Arial" w:hAnsi="Arial"/>
          <w:b/>
          <w:sz w:val="16"/>
        </w:rPr>
      </w:r>
    </w:p>
    <w:p>
      <w:pPr>
        <w:pStyle w:val="Normal"/>
        <w:pBdr>
          <w:bottom w:val="single" w:sz="6" w:space="0" w:color="000000"/>
        </w:pBdr>
        <w:ind w:right="29" w:hanging="0"/>
        <w:rPr>
          <w:rFonts w:ascii="Arial" w:hAnsi="Arial" w:cs="Arial"/>
          <w:b/>
          <w:b/>
          <w:sz w:val="16"/>
        </w:rPr>
      </w:pPr>
      <w:r>
        <w:rPr>
          <w:rFonts w:cs="Arial" w:ascii="Arial" w:hAnsi="Arial"/>
          <w:b/>
          <w:sz w:val="16"/>
        </w:rPr>
      </w:r>
    </w:p>
    <w:p>
      <w:pPr>
        <w:pStyle w:val="BodyText2"/>
        <w:rPr/>
      </w:pPr>
      <w:r>
        <w:rPr/>
        <w:t>Note: In case there is no value cap on the product, the capped value would be equal to the FOB value per unit of measurement (U/M) as at Column (18) of the table above. Else it would be the minimum of Columns (17) and (18)</w:t>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 / UNDERTAKING</w:t>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3"/>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 / 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pPr>
        <w:pStyle w:val="PlainText"/>
        <w:numPr>
          <w:ilvl w:val="0"/>
          <w:numId w:val="3"/>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undertake to abide by the provisions of FT(D&amp;R) Act, the Rules and Orders framed there under, the FTP, HBP v1, HBP v2 and the ITC(HS) Classification of Export &amp; Import Items. </w:t>
      </w:r>
    </w:p>
    <w:p>
      <w:pPr>
        <w:pStyle w:val="PlainText"/>
        <w:numPr>
          <w:ilvl w:val="0"/>
          <w:numId w:val="3"/>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certify that none of the Proprietor/ Partner(s) / Director(s) / Karta / Trustee of the firm / company, as the case may be, is / are a Proprietor / Partner(s) / Director(s) / Karta / Trustee in any other firm / Company which has come to the adverse notice of DGFT.</w:t>
      </w:r>
    </w:p>
    <w:p>
      <w:pPr>
        <w:pStyle w:val="PlainText"/>
        <w:numPr>
          <w:ilvl w:val="0"/>
          <w:numId w:val="3"/>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certify that the Proprietor/Partner(s)/Director(s)/Karta/Trustee, as the case may be, of the firm/company is/are not associated as Proprietor/Partner(s)/Director(s)/Karta/Trustee in any other firm/company which is in the caution list of RBI.</w:t>
      </w:r>
      <w:r>
        <w:rPr>
          <w:rFonts w:eastAsia="Batang;바탕" w:cs="Arial" w:ascii="Arial" w:hAnsi="Arial"/>
          <w:b/>
          <w:sz w:val="16"/>
        </w:rPr>
        <w:t xml:space="preserve"> </w:t>
      </w:r>
    </w:p>
    <w:p>
      <w:pPr>
        <w:pStyle w:val="PlainText"/>
        <w:numPr>
          <w:ilvl w:val="0"/>
          <w:numId w:val="3"/>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declare that I/we have perused the list of SCOMET items as contained in the Appendix 3 to the Schedule 2 of the ITC (HS) Classifications of Export-Import Items, 2004-09 and that the item(s) exported / proposed to be exported does not fall within this list and that I/ We agree to abide by the provisions of the Policy for export of SCOMET items contained in the Foreign Trade Policy, Schedule 2 of ITC (HS) and the HBP v1, irrespective of the scheme under which the item is exported / proposed to be exported (the underlined portion will be deleted in case an application for export license for SCOMET item is being filed).</w:t>
      </w:r>
    </w:p>
    <w:p>
      <w:pPr>
        <w:pStyle w:val="PlainText"/>
        <w:numPr>
          <w:ilvl w:val="0"/>
          <w:numId w:val="3"/>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declare that no export proceeds are outstanding beyond the prescribed period as laid down by RBI or such extended period for which RBI permission has been obtained.</w:t>
      </w:r>
    </w:p>
    <w:p>
      <w:pPr>
        <w:pStyle w:val="PlainText"/>
        <w:spacing w:lineRule="auto" w:line="360"/>
        <w:ind w:left="540" w:right="29" w:hanging="360"/>
        <w:jc w:val="both"/>
        <w:rPr/>
      </w:pPr>
      <w:r>
        <w:rPr>
          <w:rFonts w:eastAsia="Batang;바탕" w:cs="Arial" w:ascii="Arial" w:hAnsi="Arial"/>
          <w:b/>
          <w:sz w:val="16"/>
        </w:rPr>
        <w:t>7.</w:t>
        <w:tab/>
      </w:r>
      <w:r>
        <w:rPr>
          <w:rFonts w:eastAsia="Batang;바탕" w:cs="Arial" w:ascii="Arial" w:hAnsi="Arial"/>
          <w:bCs/>
          <w:sz w:val="16"/>
        </w:rPr>
        <w:t>I hereby certify that I am authorised to verify and sign this declaration as per Paragraph 9.9 of the FTP.</w:t>
      </w:r>
    </w:p>
    <w:p>
      <w:pPr>
        <w:pStyle w:val="PlainText"/>
        <w:spacing w:lineRule="auto" w:line="360"/>
        <w:ind w:left="720" w:right="29" w:hanging="540"/>
        <w:jc w:val="both"/>
        <w:rPr>
          <w:rFonts w:ascii="Arial" w:hAnsi="Arial" w:eastAsia="Batang;바탕" w:cs="Arial"/>
          <w:bCs/>
          <w:sz w:val="16"/>
        </w:rPr>
      </w:pPr>
      <w:r>
        <w:rPr>
          <w:rFonts w:eastAsia="Batang;바탕" w:cs="Arial" w:ascii="Arial" w:hAnsi="Arial"/>
          <w:bCs/>
          <w:sz w:val="16"/>
        </w:rPr>
      </w:r>
    </w:p>
    <w:p>
      <w:pPr>
        <w:pStyle w:val="PlainText"/>
        <w:spacing w:lineRule="auto" w:line="360"/>
        <w:ind w:left="720" w:right="29" w:hanging="540"/>
        <w:jc w:val="both"/>
        <w:rPr>
          <w:rFonts w:ascii="Arial" w:hAnsi="Arial" w:eastAsia="Batang;바탕" w:cs="Arial"/>
          <w:bCs/>
          <w:sz w:val="16"/>
        </w:rPr>
      </w:pPr>
      <w:r>
        <w:rPr>
          <w:rFonts w:eastAsia="Arial" w:cs="Arial" w:ascii="Arial" w:hAnsi="Arial"/>
          <w:sz w:val="16"/>
        </w:rPr>
        <w:t xml:space="preserve">                                                                                                                                                </w:t>
      </w:r>
    </w:p>
    <w:p>
      <w:pPr>
        <w:pStyle w:val="Normal"/>
        <w:spacing w:lineRule="auto" w:line="360"/>
        <w:ind w:left="180" w:right="29" w:hanging="0"/>
        <w:rPr>
          <w:rFonts w:ascii="Arial" w:hAnsi="Arial" w:eastAsia="Batang;바탕" w:cs="Arial"/>
          <w:bCs/>
          <w:sz w:val="16"/>
        </w:rPr>
      </w:pPr>
      <w:r>
        <w:rPr>
          <w:rFonts w:eastAsia="Batang;바탕" w:cs="Arial" w:ascii="Arial" w:hAnsi="Arial"/>
          <w:bCs/>
          <w:sz w:val="16"/>
        </w:rPr>
        <w:t>Signature of the Applicant</w:t>
        <w:tab/>
        <w:tab/>
        <w:tab/>
        <w:tab/>
        <w:t xml:space="preserve">                                                 Place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Telephone(s)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Email Address</w:t>
      </w:r>
      <w:r>
        <w:br w:type="page"/>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left="420" w:right="29" w:hanging="0"/>
        <w:jc w:val="center"/>
        <w:rPr>
          <w:rFonts w:ascii="Arial" w:hAnsi="Arial" w:eastAsia="Batang;바탕" w:cs="Arial"/>
          <w:b/>
          <w:b/>
          <w:sz w:val="16"/>
        </w:rPr>
      </w:pPr>
      <w:r>
        <w:rPr>
          <w:rFonts w:eastAsia="Batang;바탕" w:cs="Arial" w:ascii="Arial" w:hAnsi="Arial"/>
          <w:b/>
          <w:sz w:val="16"/>
        </w:rPr>
        <w:t>[Please see paragraph 4.43 of HBP v1]</w:t>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 In case application is filed through digital signature, no hard copy is required.</w:t>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RCMC details need not be given if the same has already given at the time obtaining IEC.</w:t>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Application must be accompanied by documents as per details given below:</w:t>
      </w:r>
    </w:p>
    <w:p>
      <w:pPr>
        <w:pStyle w:val="PlainText"/>
        <w:spacing w:lineRule="auto" w:line="360"/>
        <w:ind w:left="720" w:right="29" w:hanging="540"/>
        <w:rPr>
          <w:rFonts w:ascii="Arial" w:hAnsi="Arial" w:eastAsia="Batang;바탕" w:cs="Arial"/>
          <w:b/>
          <w:b/>
          <w:sz w:val="16"/>
          <w:u w:val="single"/>
        </w:rPr>
      </w:pPr>
      <w:r>
        <w:rPr>
          <w:rFonts w:eastAsia="Batang;바탕" w:cs="Arial" w:ascii="Arial" w:hAnsi="Arial"/>
          <w:b/>
          <w:sz w:val="16"/>
          <w:u w:val="single"/>
        </w:rPr>
      </w:r>
    </w:p>
    <w:p>
      <w:pPr>
        <w:pStyle w:val="PlainText"/>
        <w:numPr>
          <w:ilvl w:val="0"/>
          <w:numId w:val="0"/>
        </w:numPr>
        <w:spacing w:lineRule="auto" w:line="360"/>
        <w:ind w:left="1080" w:right="29" w:hanging="360"/>
        <w:outlineLvl w:val="0"/>
        <w:rPr>
          <w:rFonts w:ascii="Arial" w:hAnsi="Arial" w:eastAsia="Batang;바탕" w:cs="Arial"/>
          <w:sz w:val="16"/>
        </w:rPr>
      </w:pPr>
      <w:r>
        <w:rPr>
          <w:rFonts w:eastAsia="Batang;바탕" w:cs="Arial" w:ascii="Arial" w:hAnsi="Arial"/>
          <w:sz w:val="16"/>
        </w:rPr>
        <w:t>a.</w:t>
        <w:tab/>
        <w:t>Bank Receipt (in duplicate) / Demand Draft/EFT details evidencing payment of application fee in terms of Appendix 21B.</w:t>
      </w:r>
    </w:p>
    <w:p>
      <w:pPr>
        <w:pStyle w:val="PlainText"/>
        <w:spacing w:lineRule="auto" w:line="360"/>
        <w:ind w:left="1080" w:right="29" w:hanging="360"/>
        <w:jc w:val="both"/>
        <w:rPr/>
      </w:pPr>
      <w:r>
        <w:rPr>
          <w:rFonts w:eastAsia="Batang;바탕" w:cs="Arial" w:ascii="Arial" w:hAnsi="Arial"/>
          <w:sz w:val="16"/>
        </w:rPr>
        <w:t>b.</w:t>
        <w:tab/>
        <w:t xml:space="preserve">Export Promotion (EP) copy of Shipping Bill(s). </w:t>
      </w:r>
      <w:r>
        <w:rPr>
          <w:rFonts w:cs="Arial" w:ascii="Arial" w:hAnsi="Arial"/>
          <w:sz w:val="16"/>
        </w:rPr>
        <w:t>In case of exports to SEZ Units/ Developer/Co-developer of SEZ, Bill of Export may be accepted in lieu of Shipping Bill.</w:t>
      </w:r>
    </w:p>
    <w:p>
      <w:pPr>
        <w:pStyle w:val="PlainText"/>
        <w:spacing w:lineRule="auto" w:line="360"/>
        <w:ind w:left="1080" w:right="29" w:hanging="360"/>
        <w:jc w:val="both"/>
        <w:rPr>
          <w:rFonts w:ascii="Arial" w:hAnsi="Arial" w:eastAsia="Batang;바탕" w:cs="Arial"/>
          <w:sz w:val="16"/>
        </w:rPr>
      </w:pPr>
      <w:r>
        <w:rPr>
          <w:rFonts w:cs="Arial" w:ascii="Arial" w:hAnsi="Arial"/>
          <w:sz w:val="16"/>
        </w:rPr>
        <w:t>c.</w:t>
        <w:tab/>
        <w:t>Bank Certificate of Exports and Realisation as given in Appendix 22A  or Foreign Inward Remittance Certificate (FIRC) in the case of direct negotiation of documents or Appendix 22 D in the case of offsetting of export proceeds with the approval of RBI. In case of FIRC, a declaration from the exporter that the remittance is in respect of Shipping Bill(s)  No ____________ dated _________ shall also be furnished. However, realisation of export proceeds shall not be insisted if the shipments are made against confirmed irrevocable letter of credit or bill of exchange is unconditionally Avalised / Co- Accepted/ Guaranteed by a bank and the same is confirmed by the exporters bank and certified by the bank in column 14/15 of Appendix 22A. For status holders, irrevocable letter of credit would suffice.</w:t>
      </w:r>
    </w:p>
    <w:p>
      <w:pPr>
        <w:pStyle w:val="Normal"/>
        <w:rPr>
          <w:rFonts w:ascii="Arial" w:hAnsi="Arial" w:eastAsia="Batang;바탕" w:cs="Arial"/>
          <w:sz w:val="16"/>
        </w:rPr>
      </w:pPr>
      <w:r>
        <w:rPr>
          <w:rFonts w:eastAsia="Batang;바탕" w:cs="Arial" w:ascii="Arial" w:hAnsi="Arial"/>
          <w:sz w:val="1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ind w:right="29" w:firstLine="180"/>
        <w:rPr/>
      </w:pPr>
      <w:r>
        <w:rPr/>
      </w:r>
    </w:p>
    <w:sectPr>
      <w:type w:val="nextPage"/>
      <w:pgSz w:w="12240" w:h="15840"/>
      <w:pgMar w:left="1800" w:right="1800" w:header="0" w:top="108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600"/>
        </w:tabs>
        <w:ind w:left="600" w:hanging="360"/>
      </w:pPr>
      <w:rPr>
        <w:b/>
      </w:rPr>
    </w:lvl>
  </w:abstractNum>
  <w:abstractNum w:abstractNumId="3">
    <w:lvl w:ilvl="0">
      <w:start w:val="1"/>
      <w:numFmt w:val="decimal"/>
      <w:lvlText w:val="%1."/>
      <w:lvlJc w:val="left"/>
      <w:pPr>
        <w:tabs>
          <w:tab w:val="num" w:pos="540"/>
        </w:tabs>
        <w:ind w:left="540" w:hanging="360"/>
      </w:pPr>
      <w:rPr>
        <w:sz w:val="16"/>
        <w:b/>
        <w:rFonts w:ascii="Arial" w:hAnsi="Arial" w:eastAsia="Batang;바탕" w:cs="Arial"/>
      </w:rPr>
    </w:lvl>
  </w:abstractNum>
  <w:abstractNum w:abstractNumId="4">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rPr/>
    </w:lvl>
    <w:lvl w:ilvl="2">
      <w:start w:val="1"/>
      <w:numFmt w:val="lowerRoman"/>
      <w:lvlText w:val="%3."/>
      <w:lvlJc w:val="right"/>
      <w:pPr>
        <w:tabs>
          <w:tab w:val="num" w:pos="2040"/>
        </w:tabs>
        <w:ind w:left="2040" w:hanging="180"/>
      </w:pPr>
      <w:rPr/>
    </w:lvl>
    <w:lvl w:ilvl="3">
      <w:start w:val="1"/>
      <w:numFmt w:val="decimal"/>
      <w:lvlText w:val="%4."/>
      <w:lvlJc w:val="left"/>
      <w:pPr>
        <w:tabs>
          <w:tab w:val="num" w:pos="2760"/>
        </w:tabs>
        <w:ind w:left="2760" w:hanging="360"/>
      </w:pPr>
      <w:rPr/>
    </w:lvl>
    <w:lvl w:ilvl="4">
      <w:start w:val="1"/>
      <w:numFmt w:val="lowerLetter"/>
      <w:lvlText w:val="%5."/>
      <w:lvlJc w:val="left"/>
      <w:pPr>
        <w:tabs>
          <w:tab w:val="num" w:pos="3480"/>
        </w:tabs>
        <w:ind w:left="3480" w:hanging="360"/>
      </w:pPr>
      <w:rPr/>
    </w:lvl>
    <w:lvl w:ilvl="5">
      <w:start w:val="1"/>
      <w:numFmt w:val="lowerRoman"/>
      <w:lvlText w:val="%6."/>
      <w:lvlJc w:val="right"/>
      <w:pPr>
        <w:tabs>
          <w:tab w:val="num" w:pos="4200"/>
        </w:tabs>
        <w:ind w:left="4200" w:hanging="180"/>
      </w:pPr>
      <w:rPr/>
    </w:lvl>
    <w:lvl w:ilvl="6">
      <w:start w:val="1"/>
      <w:numFmt w:val="decimal"/>
      <w:lvlText w:val="%7."/>
      <w:lvlJc w:val="left"/>
      <w:pPr>
        <w:tabs>
          <w:tab w:val="num" w:pos="4920"/>
        </w:tabs>
        <w:ind w:left="4920" w:hanging="360"/>
      </w:pPr>
      <w:rPr/>
    </w:lvl>
    <w:lvl w:ilvl="7">
      <w:start w:val="1"/>
      <w:numFmt w:val="lowerLetter"/>
      <w:lvlText w:val="%8."/>
      <w:lvlJc w:val="left"/>
      <w:pPr>
        <w:tabs>
          <w:tab w:val="num" w:pos="5640"/>
        </w:tabs>
        <w:ind w:left="5640" w:hanging="360"/>
      </w:pPr>
      <w:rPr/>
    </w:lvl>
    <w:lvl w:ilvl="8">
      <w:start w:val="1"/>
      <w:numFmt w:val="lowerRoman"/>
      <w:lvlText w:val="%9."/>
      <w:lvlJc w:val="right"/>
      <w:pPr>
        <w:tabs>
          <w:tab w:val="num" w:pos="6360"/>
        </w:tabs>
        <w:ind w:left="63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ind w:right="29" w:hanging="0"/>
      <w:outlineLvl w:val="0"/>
    </w:pPr>
    <w:rPr>
      <w:rFonts w:ascii="Arial" w:hAnsi="Arial" w:cs="Arial"/>
      <w:b/>
      <w:sz w:val="16"/>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Batang;바탕" w:cs="Arial"/>
      <w:b/>
      <w:sz w:val="16"/>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Mono" w:cs="Noto Sans Devanagari UI"/>
      <w:sz w:val="28"/>
      <w:szCs w:val="28"/>
    </w:rPr>
  </w:style>
  <w:style w:type="paragraph" w:styleId="TextBody">
    <w:name w:val="Body Text"/>
    <w:basedOn w:val="Normal"/>
    <w:pPr>
      <w:ind w:right="-6" w:hanging="0"/>
    </w:pPr>
    <w:rPr>
      <w:rFonts w:ascii="Arial" w:hAnsi="Arial" w:cs="Arial"/>
      <w:sz w:val="16"/>
    </w:rPr>
  </w:style>
  <w:style w:type="paragraph" w:styleId="List">
    <w:name w:val="List"/>
    <w:basedOn w:val="TextBody"/>
    <w:pPr/>
    <w:rPr>
      <w:rFonts w:cs="Noto Sans Devanagari UI"/>
    </w:rPr>
  </w:style>
  <w:style w:type="paragraph" w:styleId="Caption">
    <w:name w:val="Caption"/>
    <w:basedOn w:val="Normal"/>
    <w:qFormat/>
    <w:pPr>
      <w:suppressLineNumbers/>
      <w:spacing w:before="120" w:after="120"/>
    </w:pPr>
    <w:rPr>
      <w:rFonts w:cs="Noto Sans Devanagari UI"/>
      <w:i/>
      <w:iCs/>
      <w:sz w:val="24"/>
      <w:szCs w:val="24"/>
    </w:rPr>
  </w:style>
  <w:style w:type="paragraph" w:styleId="Index">
    <w:name w:val="Index"/>
    <w:basedOn w:val="Normal"/>
    <w:qFormat/>
    <w:pPr>
      <w:suppressLineNumbers/>
    </w:pPr>
    <w:rPr>
      <w:rFonts w:cs="Noto Sans Devanagari UI"/>
    </w:rPr>
  </w:style>
  <w:style w:type="paragraph" w:styleId="PlainText">
    <w:name w:val="Plain Text"/>
    <w:basedOn w:val="Normal"/>
    <w:qFormat/>
    <w:pPr/>
    <w:rPr>
      <w:rFonts w:ascii="Courier New" w:hAnsi="Courier New" w:cs="Courier New"/>
      <w:sz w:val="20"/>
      <w:szCs w:val="20"/>
    </w:rPr>
  </w:style>
  <w:style w:type="paragraph" w:styleId="BodyText3">
    <w:name w:val="Body Text 3"/>
    <w:basedOn w:val="Normal"/>
    <w:qFormat/>
    <w:pPr>
      <w:jc w:val="center"/>
    </w:pPr>
    <w:rPr/>
  </w:style>
  <w:style w:type="paragraph" w:styleId="BodyTextIndent2">
    <w:name w:val="Body Text Indent 2"/>
    <w:basedOn w:val="Normal"/>
    <w:qFormat/>
    <w:pPr>
      <w:ind w:left="-108" w:hanging="0"/>
      <w:jc w:val="center"/>
    </w:pPr>
    <w:rPr>
      <w:sz w:val="22"/>
    </w:rPr>
  </w:style>
  <w:style w:type="paragraph" w:styleId="BlockText">
    <w:name w:val="Block Text"/>
    <w:basedOn w:val="Normal"/>
    <w:qFormat/>
    <w:pPr>
      <w:ind w:left="-108" w:right="-108" w:hanging="0"/>
      <w:jc w:val="center"/>
    </w:pPr>
    <w:rPr/>
  </w:style>
  <w:style w:type="paragraph" w:styleId="BodyText2">
    <w:name w:val="Body Text 2"/>
    <w:basedOn w:val="Normal"/>
    <w:qFormat/>
    <w:pPr>
      <w:ind w:right="-1680" w:hanging="0"/>
    </w:pPr>
    <w:rPr>
      <w:rFonts w:ascii="Arial" w:hAnsi="Arial" w:cs="Arial"/>
      <w:b/>
      <w:sz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269</TotalTime>
  <Application>LibreOffice/5.4.7.2$Linux_X86_64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2007-04-24T00:00:00Z</dcterms:created>
  <dc:creator> Basant</dc:creator>
  <dc:description/>
  <dc:language>en-US</dc:language>
  <cp:lastModifiedBy>Acer OEM User</cp:lastModifiedBy>
  <cp:lastPrinted>2007-04-25T14:52:00Z</cp:lastPrinted>
  <dcterms:modified xsi:type="dcterms:W3CDTF">2007-04-25T03:07:00Z</dcterms:modified>
  <cp:revision>7</cp:revision>
  <dc:subject/>
  <dc:title>GUIDELINES FOR APPLICANTS</dc:title>
</cp:coreProperties>
</file>