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spacing w:lineRule="auto" w:line="360"/>
        <w:ind w:left="900" w:right="29" w:hanging="540"/>
        <w:jc w:val="center"/>
        <w:rPr>
          <w:rFonts w:ascii="Arial" w:hAnsi="Arial" w:eastAsia="Batang;바탕" w:cs="Arial"/>
          <w:b/>
          <w:b/>
          <w:sz w:val="22"/>
          <w:szCs w:val="22"/>
          <w:u w:val="single"/>
        </w:rPr>
      </w:pPr>
      <w:r>
        <w:rPr>
          <w:rFonts w:eastAsia="Batang;바탕" w:cs="Arial" w:ascii="Arial" w:hAnsi="Arial"/>
          <w:b/>
          <w:sz w:val="22"/>
          <w:szCs w:val="22"/>
          <w:u w:val="single"/>
        </w:rPr>
        <w:t>ANF 4 J</w:t>
      </w:r>
    </w:p>
    <w:p>
      <w:pPr>
        <w:pStyle w:val="PlainText"/>
        <w:spacing w:lineRule="auto" w:line="360"/>
        <w:ind w:left="900" w:right="29" w:hanging="54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eastAsia="Batang;바탕" w:cs="Arial" w:ascii="Arial" w:hAnsi="Arial"/>
          <w:b/>
          <w:sz w:val="22"/>
          <w:szCs w:val="22"/>
          <w:u w:val="single"/>
        </w:rPr>
        <w:t>Diamond Imprest Application</w:t>
      </w:r>
    </w:p>
    <w:p>
      <w:pPr>
        <w:pStyle w:val="PlainText"/>
        <w:spacing w:lineRule="auto" w:line="360"/>
        <w:ind w:left="720" w:right="29" w:hanging="360"/>
        <w:jc w:val="center"/>
        <w:rPr/>
      </w:pPr>
      <w:r>
        <w:rPr>
          <w:rFonts w:eastAsia="Batang;바탕" w:cs="Arial" w:ascii="Arial" w:hAnsi="Arial"/>
          <w:b/>
          <w:sz w:val="16"/>
          <w:szCs w:val="22"/>
        </w:rPr>
        <w:t>[Please see guidelines (at the end) before filling the application</w:t>
      </w:r>
      <w:r>
        <w:rPr>
          <w:rFonts w:eastAsia="Batang;바탕" w:cs="Arial" w:ascii="Arial" w:hAnsi="Arial"/>
          <w:b/>
          <w:szCs w:val="22"/>
        </w:rPr>
        <w:t>]</w:t>
      </w:r>
    </w:p>
    <w:p>
      <w:pPr>
        <w:pStyle w:val="PlainText"/>
        <w:tabs>
          <w:tab w:val="left" w:pos="1875" w:leader="none"/>
          <w:tab w:val="center" w:pos="4515" w:leader="none"/>
        </w:tabs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22"/>
          <w:szCs w:val="22"/>
          <w:u w:val="single"/>
        </w:rPr>
      </w:pPr>
      <w:r>
        <w:rPr>
          <w:rFonts w:eastAsia="Batang;바탕" w:cs="Arial" w:ascii="Arial" w:hAnsi="Arial"/>
          <w:b/>
          <w:sz w:val="22"/>
          <w:szCs w:val="22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1. IEC Number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</w:tbl>
    <w:p>
      <w:pPr>
        <w:pStyle w:val="PlainText"/>
        <w:tabs>
          <w:tab w:val="left" w:pos="1875" w:leader="none"/>
          <w:tab w:val="center" w:pos="4515" w:leader="none"/>
        </w:tabs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22"/>
          <w:szCs w:val="22"/>
          <w:u w:val="single"/>
        </w:rPr>
      </w:pPr>
      <w:r>
        <w:rPr>
          <w:rFonts w:eastAsia="Batang;바탕" w:cs="Arial" w:ascii="Arial" w:hAnsi="Arial"/>
          <w:b/>
          <w:sz w:val="22"/>
          <w:szCs w:val="22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2. Applicant Details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i. Name 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ii. Address</w:t>
            </w:r>
          </w:p>
        </w:tc>
      </w:tr>
    </w:tbl>
    <w:p>
      <w:pPr>
        <w:pStyle w:val="PlainText"/>
        <w:tabs>
          <w:tab w:val="left" w:pos="1875" w:leader="none"/>
          <w:tab w:val="center" w:pos="4515" w:leader="none"/>
        </w:tabs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22"/>
          <w:szCs w:val="22"/>
          <w:u w:val="single"/>
        </w:rPr>
      </w:pPr>
      <w:r>
        <w:rPr>
          <w:rFonts w:eastAsia="Batang;바탕" w:cs="Arial" w:ascii="Arial" w:hAnsi="Arial"/>
          <w:b/>
          <w:sz w:val="22"/>
          <w:szCs w:val="22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3. RCMC Details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i. RCMC Number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ii. Date of Issue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iii. Issuing Authority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iv. valid upto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Products for which registered</w:t>
            </w:r>
          </w:p>
        </w:tc>
      </w:tr>
    </w:tbl>
    <w:p>
      <w:pPr>
        <w:pStyle w:val="PlainText"/>
        <w:tabs>
          <w:tab w:val="left" w:pos="1875" w:leader="none"/>
          <w:tab w:val="center" w:pos="4515" w:leader="none"/>
        </w:tabs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22"/>
          <w:szCs w:val="22"/>
          <w:u w:val="single"/>
        </w:rPr>
      </w:pPr>
      <w:r>
        <w:rPr>
          <w:rFonts w:eastAsia="Batang;바탕" w:cs="Arial" w:ascii="Arial" w:hAnsi="Arial"/>
          <w:b/>
          <w:sz w:val="22"/>
          <w:szCs w:val="22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28"/>
        <w:gridCol w:w="4438"/>
      </w:tblGrid>
      <w:tr>
        <w:trPr/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4. Type of Exporter (please tick)</w:t>
            </w:r>
          </w:p>
          <w:p>
            <w:pPr>
              <w:pStyle w:val="Normal"/>
              <w:ind w:right="29" w:hanging="0"/>
              <w:rPr/>
            </w:pPr>
            <w:r>
              <w:rPr>
                <w:rFonts w:eastAsia="Arial" w:cs="Arial" w:ascii="Arial" w:hAnsi="Arial"/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cs="Arial" w:ascii="Arial" w:hAnsi="Arial"/>
                <w:b/>
                <w:sz w:val="16"/>
              </w:rPr>
              <w:t>( √ )</w:t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i. Merchant Exporter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125" w:hRule="atLeast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ii. Manufacturer Exporter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125" w:hRule="atLeast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iii. Service Provider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125" w:hRule="atLeast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iv. Others (please specify)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125" w:hRule="atLeast"/>
        </w:trPr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v. Merchant cum Manufacturer</w:t>
            </w:r>
          </w:p>
        </w:tc>
      </w:tr>
    </w:tbl>
    <w:p>
      <w:pPr>
        <w:pStyle w:val="PlainText"/>
        <w:tabs>
          <w:tab w:val="left" w:pos="1875" w:leader="none"/>
          <w:tab w:val="center" w:pos="4515" w:leader="none"/>
        </w:tabs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22"/>
          <w:szCs w:val="22"/>
          <w:u w:val="single"/>
        </w:rPr>
      </w:pPr>
      <w:r>
        <w:rPr>
          <w:rFonts w:eastAsia="Batang;바탕" w:cs="Arial" w:ascii="Arial" w:hAnsi="Arial"/>
          <w:b/>
          <w:sz w:val="22"/>
          <w:szCs w:val="22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5. Industrial Registration Details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/>
            </w:pPr>
            <w:r>
              <w:rPr>
                <w:rFonts w:cs="Arial" w:ascii="Arial" w:hAnsi="Arial"/>
                <w:sz w:val="16"/>
                <w:lang w:val="fr-FR"/>
              </w:rPr>
              <w:t>i. SSI/IEM/LOI or IL  Registration Number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ii. Date of Issue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iii. Issuing Authority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iv. Products for which registered</w:t>
            </w:r>
          </w:p>
        </w:tc>
      </w:tr>
    </w:tbl>
    <w:p>
      <w:pPr>
        <w:pStyle w:val="PlainText"/>
        <w:tabs>
          <w:tab w:val="left" w:pos="1875" w:leader="none"/>
          <w:tab w:val="center" w:pos="4515" w:leader="none"/>
        </w:tabs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22"/>
          <w:szCs w:val="22"/>
          <w:u w:val="single"/>
        </w:rPr>
      </w:pPr>
      <w:r>
        <w:rPr>
          <w:rFonts w:eastAsia="Batang;바탕" w:cs="Arial" w:ascii="Arial" w:hAnsi="Arial"/>
          <w:b/>
          <w:sz w:val="22"/>
          <w:szCs w:val="22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6. Excise Details (For those registered with Central Excise Authority)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i. Excise Registration Number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ii. Issuing Authority</w:t>
            </w:r>
          </w:p>
        </w:tc>
      </w:tr>
    </w:tbl>
    <w:p>
      <w:pPr>
        <w:pStyle w:val="PlainText"/>
        <w:tabs>
          <w:tab w:val="left" w:pos="1875" w:leader="none"/>
          <w:tab w:val="center" w:pos="4515" w:leader="none"/>
        </w:tabs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22"/>
          <w:szCs w:val="22"/>
          <w:u w:val="single"/>
        </w:rPr>
      </w:pPr>
      <w:r>
        <w:rPr>
          <w:rFonts w:eastAsia="Batang;바탕" w:cs="Arial" w:ascii="Arial" w:hAnsi="Arial"/>
          <w:b/>
          <w:sz w:val="22"/>
          <w:szCs w:val="22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7. Application Fee Details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Amount (Rs)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Demand Draft / Bank Receipt / Electronic Fund Transfer No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Date of Issue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Name of  the Bank on which drawn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Bank Branch on which drawn</w:t>
            </w:r>
          </w:p>
        </w:tc>
      </w:tr>
    </w:tbl>
    <w:p>
      <w:pPr>
        <w:pStyle w:val="Normal"/>
        <w:ind w:right="29" w:hanging="0"/>
        <w:rPr>
          <w:rFonts w:ascii="Arial" w:hAnsi="Arial" w:eastAsia="Batang;바탕" w:cs="Arial"/>
          <w:b/>
          <w:b/>
          <w:sz w:val="16"/>
          <w:u w:val="single"/>
        </w:rPr>
      </w:pPr>
      <w:r>
        <w:rPr>
          <w:rFonts w:eastAsia="Batang;바탕" w:cs="Arial" w:ascii="Arial" w:hAnsi="Arial"/>
          <w:b/>
          <w:sz w:val="16"/>
          <w:u w:val="single"/>
        </w:rPr>
      </w:r>
    </w:p>
    <w:p>
      <w:pPr>
        <w:pStyle w:val="Normal"/>
        <w:ind w:right="29" w:hanging="0"/>
        <w:rPr>
          <w:rFonts w:ascii="Arial" w:hAnsi="Arial" w:eastAsia="Batang;바탕" w:cs="Arial"/>
          <w:b/>
          <w:b/>
          <w:sz w:val="16"/>
          <w:u w:val="single"/>
        </w:rPr>
      </w:pPr>
      <w:r>
        <w:rPr>
          <w:rFonts w:eastAsia="Batang;바탕" w:cs="Arial" w:ascii="Arial" w:hAnsi="Arial"/>
          <w:b/>
          <w:sz w:val="16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8. Total FOB value applied for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i. In Rupees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ii. In Foreign Currency</w:t>
            </w:r>
          </w:p>
        </w:tc>
      </w:tr>
    </w:tbl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u w:val="single"/>
        </w:rPr>
      </w:pPr>
      <w:r>
        <w:rPr>
          <w:rFonts w:cs="Arial" w:ascii="Arial" w:hAnsi="Arial"/>
          <w:b/>
          <w:sz w:val="16"/>
          <w:u w:val="single"/>
        </w:rPr>
      </w:r>
    </w:p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u w:val="single"/>
        </w:rPr>
      </w:pPr>
      <w:r>
        <w:rPr>
          <w:rFonts w:cs="Arial" w:ascii="Arial" w:hAnsi="Arial"/>
          <w:b/>
          <w:sz w:val="16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9. Total CIF value applied for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i. In Rupees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ii. In Foreign Currency</w:t>
            </w:r>
          </w:p>
        </w:tc>
      </w:tr>
    </w:tbl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u w:val="single"/>
        </w:rPr>
      </w:pPr>
      <w:r>
        <w:rPr>
          <w:rFonts w:cs="Arial" w:ascii="Arial" w:hAnsi="Arial"/>
          <w:b/>
          <w:sz w:val="16"/>
          <w:u w:val="single"/>
        </w:rPr>
      </w:r>
    </w:p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u w:val="single"/>
        </w:rPr>
      </w:pPr>
      <w:r>
        <w:rPr>
          <w:rFonts w:cs="Arial" w:ascii="Arial" w:hAnsi="Arial"/>
          <w:b/>
          <w:sz w:val="16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10. Foreign Buyer Details ( in case of application against specific Order)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i. Name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ii. Address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iii. Export Order no</w:t>
            </w:r>
          </w:p>
        </w:tc>
      </w:tr>
      <w:tr>
        <w:trPr>
          <w:trHeight w:val="125" w:hRule="atLeast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iv. Export Order date</w:t>
            </w:r>
          </w:p>
        </w:tc>
      </w:tr>
    </w:tbl>
    <w:p>
      <w:pPr>
        <w:pStyle w:val="Normal"/>
        <w:ind w:right="29" w:hanging="0"/>
        <w:rPr>
          <w:rFonts w:ascii="Arial" w:hAnsi="Arial" w:cs="Arial"/>
          <w:b/>
          <w:b/>
          <w:sz w:val="16"/>
          <w:u w:val="single"/>
        </w:rPr>
      </w:pPr>
      <w:r>
        <w:rPr>
          <w:rFonts w:cs="Arial" w:ascii="Arial" w:hAnsi="Arial"/>
          <w:b/>
          <w:sz w:val="16"/>
          <w:u w:val="single"/>
        </w:rPr>
      </w:r>
    </w:p>
    <w:p>
      <w:pPr>
        <w:pStyle w:val="Normal"/>
        <w:ind w:right="29" w:hanging="0"/>
        <w:rPr>
          <w:rFonts w:ascii="Arial" w:hAnsi="Arial" w:cs="Arial"/>
          <w:b/>
          <w:b/>
          <w:sz w:val="16"/>
          <w:u w:val="single"/>
        </w:rPr>
      </w:pPr>
      <w:r>
        <w:rPr>
          <w:rFonts w:cs="Arial" w:ascii="Arial" w:hAnsi="Arial"/>
          <w:b/>
          <w:sz w:val="16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66"/>
      </w:tblGrid>
      <w:tr>
        <w:trPr/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11. Amount of Commission or Discount, if any: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</w:tbl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u w:val="single"/>
        </w:rPr>
      </w:pPr>
      <w:r>
        <w:rPr>
          <w:rFonts w:cs="Arial" w:ascii="Arial" w:hAnsi="Arial"/>
          <w:b/>
          <w:sz w:val="16"/>
          <w:u w:val="single"/>
        </w:rPr>
      </w:r>
    </w:p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u w:val="single"/>
        </w:rPr>
      </w:pPr>
      <w:r>
        <w:rPr>
          <w:rFonts w:cs="Arial" w:ascii="Arial" w:hAnsi="Arial"/>
          <w:b/>
          <w:sz w:val="16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480"/>
        <w:gridCol w:w="3188"/>
        <w:gridCol w:w="3198"/>
      </w:tblGrid>
      <w:tr>
        <w:trPr/>
        <w:tc>
          <w:tcPr>
            <w:tcW w:w="8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  <w:t>12. Export Performance Details in respect of cut and polished diamonds during the preceding three licensing years: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Licensing Year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Against DTC Licence ( in Rs)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Against Others (in Rs)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/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1.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2.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3.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</w:tbl>
    <w:p>
      <w:pPr>
        <w:pStyle w:val="Normal"/>
        <w:ind w:right="29" w:hanging="0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ind w:right="29" w:hanging="0"/>
        <w:jc w:val="center"/>
        <w:rPr>
          <w:rFonts w:ascii="Arial" w:hAnsi="Arial" w:cs="Arial"/>
          <w:b/>
          <w:b/>
          <w:sz w:val="16"/>
          <w:u w:val="single"/>
        </w:rPr>
      </w:pPr>
      <w:r>
        <w:rPr>
          <w:rFonts w:cs="Arial" w:ascii="Arial" w:hAnsi="Arial"/>
          <w:b/>
          <w:sz w:val="16"/>
          <w:u w:val="single"/>
        </w:rPr>
      </w:r>
    </w:p>
    <w:tbl>
      <w:tblPr>
        <w:tblW w:w="886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93"/>
        <w:gridCol w:w="1233"/>
        <w:gridCol w:w="1382"/>
        <w:gridCol w:w="1208"/>
        <w:gridCol w:w="1208"/>
        <w:gridCol w:w="863"/>
        <w:gridCol w:w="863"/>
        <w:gridCol w:w="1616"/>
      </w:tblGrid>
      <w:tr>
        <w:trPr/>
        <w:tc>
          <w:tcPr>
            <w:tcW w:w="8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/>
            </w:pPr>
            <w:r>
              <w:rPr>
                <w:rFonts w:cs="Arial" w:ascii="Arial" w:hAnsi="Arial"/>
                <w:b/>
                <w:sz w:val="16"/>
              </w:rPr>
              <w:t>13. Details of Outstanding Export Obligation under Diamond / DTC Imprest A</w:t>
            </w:r>
            <w:r>
              <w:rPr>
                <w:rFonts w:cs="Arial" w:ascii="Arial" w:hAnsi="Arial"/>
                <w:b/>
                <w:sz w:val="16"/>
                <w:szCs w:val="16"/>
              </w:rPr>
              <w:t>uthorisation</w:t>
            </w:r>
            <w:r>
              <w:rPr>
                <w:rFonts w:cs="Arial" w:ascii="Arial" w:hAnsi="Arial"/>
                <w:b/>
                <w:sz w:val="16"/>
              </w:rPr>
              <w:t>, if any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>
          <w:trHeight w:val="346" w:hRule="atLeast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S No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/>
            </w:pPr>
            <w:r>
              <w:rPr>
                <w:rFonts w:cs="Arial" w:ascii="Arial" w:hAnsi="Arial"/>
                <w:bCs/>
                <w:sz w:val="16"/>
              </w:rPr>
              <w:t>A</w:t>
            </w:r>
            <w:r>
              <w:rPr>
                <w:rFonts w:cs="Arial" w:ascii="Arial" w:hAnsi="Arial"/>
                <w:bCs/>
                <w:sz w:val="16"/>
                <w:szCs w:val="16"/>
              </w:rPr>
              <w:t>uthorisation</w:t>
            </w:r>
            <w:r>
              <w:rPr>
                <w:rFonts w:cs="Arial" w:ascii="Arial" w:hAnsi="Arial"/>
                <w:bCs/>
                <w:sz w:val="16"/>
              </w:rPr>
              <w:t xml:space="preserve">  No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/>
            </w:pPr>
            <w:r>
              <w:rPr>
                <w:rFonts w:cs="Arial" w:ascii="Arial" w:hAnsi="Arial"/>
                <w:bCs/>
                <w:sz w:val="16"/>
              </w:rPr>
              <w:t>A</w:t>
            </w:r>
            <w:r>
              <w:rPr>
                <w:rFonts w:cs="Arial" w:ascii="Arial" w:hAnsi="Arial"/>
                <w:bCs/>
                <w:sz w:val="16"/>
                <w:szCs w:val="16"/>
              </w:rPr>
              <w:t>uthorisation</w:t>
            </w:r>
            <w:r>
              <w:rPr>
                <w:rFonts w:cs="Arial" w:ascii="Arial" w:hAnsi="Arial"/>
                <w:bCs/>
                <w:sz w:val="16"/>
              </w:rPr>
              <w:t xml:space="preserve">  Date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CIF Value (Rs)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FOB Value (Rs)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%age of EO fulfilled</w:t>
            </w:r>
          </w:p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Expiry Date of  EO period</w:t>
            </w:r>
          </w:p>
        </w:tc>
      </w:tr>
      <w:tr>
        <w:trPr>
          <w:trHeight w:val="346" w:hRule="atLeast"/>
        </w:trPr>
        <w:tc>
          <w:tcPr>
            <w:tcW w:w="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2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Qty wise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Value wise</w:t>
            </w:r>
          </w:p>
        </w:tc>
        <w:tc>
          <w:tcPr>
            <w:tcW w:w="1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/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  <w:tr>
        <w:trPr/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29" w:hanging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PlainText"/>
        <w:numPr>
          <w:ilvl w:val="0"/>
          <w:numId w:val="0"/>
        </w:numPr>
        <w:spacing w:lineRule="auto" w:line="360"/>
        <w:ind w:right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PlainText"/>
        <w:numPr>
          <w:ilvl w:val="0"/>
          <w:numId w:val="0"/>
        </w:numPr>
        <w:spacing w:lineRule="auto" w:line="360"/>
        <w:ind w:right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  <w:t>DECLARATION / UNDERTAKING</w:t>
      </w:r>
    </w:p>
    <w:p>
      <w:pPr>
        <w:pStyle w:val="PlainText"/>
        <w:numPr>
          <w:ilvl w:val="0"/>
          <w:numId w:val="0"/>
        </w:numPr>
        <w:spacing w:lineRule="auto" w:line="360"/>
        <w:ind w:right="29" w:hanging="0"/>
        <w:jc w:val="center"/>
        <w:outlineLvl w:val="0"/>
        <w:rPr>
          <w:rFonts w:ascii="Arial" w:hAnsi="Arial" w:eastAsia="Batang;바탕" w:cs="Arial"/>
          <w:b/>
          <w:b/>
          <w:sz w:val="16"/>
          <w:szCs w:val="16"/>
          <w:u w:val="single"/>
        </w:rPr>
      </w:pPr>
      <w:r>
        <w:rPr>
          <w:rFonts w:eastAsia="Batang;바탕" w:cs="Arial" w:ascii="Arial" w:hAnsi="Arial"/>
          <w:b/>
          <w:sz w:val="16"/>
          <w:szCs w:val="16"/>
          <w:u w:val="single"/>
        </w:rPr>
      </w:r>
    </w:p>
    <w:p>
      <w:pPr>
        <w:pStyle w:val="PlainText"/>
        <w:numPr>
          <w:ilvl w:val="0"/>
          <w:numId w:val="3"/>
        </w:numPr>
        <w:spacing w:lineRule="auto" w:line="360"/>
        <w:ind w:left="540" w:right="29" w:hanging="360"/>
        <w:jc w:val="both"/>
        <w:outlineLvl w:val="0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 xml:space="preserve">I/We hereby declare that the particulars and the statements made in this application are true and correct to the best of my / our knowledge and belief and nothing has been concealed or held there from. If found incorrect or false, it will render me / us liable for any penal action or other consequences as may be prescribed in law or otherwise warranted.                                                     </w:t>
      </w:r>
    </w:p>
    <w:p>
      <w:pPr>
        <w:pStyle w:val="PlainText"/>
        <w:numPr>
          <w:ilvl w:val="0"/>
          <w:numId w:val="3"/>
        </w:numPr>
        <w:spacing w:lineRule="auto" w:line="360"/>
        <w:ind w:left="540" w:right="29" w:hanging="360"/>
        <w:jc w:val="both"/>
        <w:outlineLvl w:val="0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 xml:space="preserve">I/We undertake to abide by the provisions of FT(D&amp;R) Act, the Rules and Orders framed there under, the FTP, HBP v1, HBP v2 and the ITC(HS) Classification of Export &amp; Import Items. </w:t>
      </w:r>
    </w:p>
    <w:p>
      <w:pPr>
        <w:pStyle w:val="PlainText"/>
        <w:numPr>
          <w:ilvl w:val="0"/>
          <w:numId w:val="3"/>
        </w:numPr>
        <w:spacing w:lineRule="auto" w:line="360"/>
        <w:ind w:left="540" w:right="29" w:hanging="360"/>
        <w:jc w:val="both"/>
        <w:outlineLvl w:val="0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>I / We hereby certify that none of the Proprietor/ Partner(s) / Director(s) / Karta / Trustee of the firm / company, as the case may be, is / are a Proprietor / Partner(s) / Director(s) / Karta / Trustee in any other firm / Company which has come to the adverse notice of DGFT.</w:t>
      </w:r>
    </w:p>
    <w:p>
      <w:pPr>
        <w:pStyle w:val="PlainText"/>
        <w:numPr>
          <w:ilvl w:val="0"/>
          <w:numId w:val="3"/>
        </w:numPr>
        <w:spacing w:lineRule="auto" w:line="360"/>
        <w:ind w:left="540" w:right="29" w:hanging="360"/>
        <w:jc w:val="both"/>
        <w:outlineLvl w:val="0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>I/We hereby certify that the Proprietor/Partner(s)/Director(s)/Karta/Trustee, as the case may be, of the firm/company is/are not associated as Proprietor/Partner(s)/Director(s)/Karta/Trustee in any other firm/company which is in the caution list of RBI.</w:t>
      </w:r>
      <w:r>
        <w:rPr>
          <w:rFonts w:eastAsia="Batang;바탕" w:cs="Arial" w:ascii="Arial" w:hAnsi="Arial"/>
          <w:b/>
          <w:sz w:val="16"/>
        </w:rPr>
        <w:t xml:space="preserve"> </w:t>
      </w:r>
    </w:p>
    <w:p>
      <w:pPr>
        <w:pStyle w:val="PlainText"/>
        <w:numPr>
          <w:ilvl w:val="0"/>
          <w:numId w:val="3"/>
        </w:numPr>
        <w:spacing w:lineRule="auto" w:line="360"/>
        <w:ind w:left="540" w:right="29" w:hanging="360"/>
        <w:jc w:val="both"/>
        <w:outlineLvl w:val="0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>I/ We hereby declare that I/we have perused the list of SCOMET items as contained in the Appendix 3 to the Schedule 2 of the ITC (HS) Classifications of Export-Import Items, 2004-09 and that the item(s) exported / proposed to be exported does not fall within this list and that I/ We agree to abide by the provisions of the Policy for export of SCOMET items contained in the Foreign Trade Policy, Schedule 2 of ITC (HS) and the HBP v1, irrespective of the scheme under which the item is exported / proposed to be exported (the underlined portion will be deleted in case an application for export license for SCOMET item is being filed).</w:t>
      </w:r>
    </w:p>
    <w:p>
      <w:pPr>
        <w:pStyle w:val="PlainText"/>
        <w:numPr>
          <w:ilvl w:val="0"/>
          <w:numId w:val="3"/>
        </w:numPr>
        <w:spacing w:lineRule="auto" w:line="360"/>
        <w:ind w:left="540" w:right="29" w:hanging="360"/>
        <w:jc w:val="both"/>
        <w:outlineLvl w:val="0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>I / We hereby declare that no export proceeds are outstanding beyond the prescribed period as laid down by RBI or such extended period for which RBI permission has been obtained.</w:t>
      </w:r>
    </w:p>
    <w:p>
      <w:pPr>
        <w:pStyle w:val="PlainText"/>
        <w:spacing w:lineRule="auto" w:line="360"/>
        <w:ind w:left="540" w:right="29" w:hanging="360"/>
        <w:jc w:val="both"/>
        <w:rPr/>
      </w:pPr>
      <w:r>
        <w:rPr>
          <w:rFonts w:eastAsia="Batang;바탕" w:cs="Arial" w:ascii="Arial" w:hAnsi="Arial"/>
          <w:b/>
          <w:sz w:val="16"/>
        </w:rPr>
        <w:t>7.</w:t>
        <w:tab/>
      </w:r>
      <w:r>
        <w:rPr>
          <w:rFonts w:eastAsia="Batang;바탕" w:cs="Arial" w:ascii="Arial" w:hAnsi="Arial"/>
          <w:bCs/>
          <w:sz w:val="16"/>
        </w:rPr>
        <w:t>I hereby certify that I am authorised to verify and sign this declaration as per Paragraph 9.9 of the FTP.</w:t>
      </w:r>
    </w:p>
    <w:p>
      <w:pPr>
        <w:pStyle w:val="PlainText"/>
        <w:spacing w:lineRule="auto" w:line="360"/>
        <w:ind w:left="720" w:right="29" w:hanging="540"/>
        <w:jc w:val="both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bCs/>
          <w:sz w:val="16"/>
        </w:rPr>
      </w:r>
    </w:p>
    <w:p>
      <w:pPr>
        <w:pStyle w:val="PlainText"/>
        <w:spacing w:lineRule="auto" w:line="360"/>
        <w:ind w:left="720" w:right="29" w:hanging="540"/>
        <w:jc w:val="both"/>
        <w:rPr>
          <w:rFonts w:ascii="Arial" w:hAnsi="Arial" w:eastAsia="Batang;바탕" w:cs="Arial"/>
          <w:bCs/>
          <w:sz w:val="16"/>
        </w:rPr>
      </w:pPr>
      <w:r>
        <w:rPr>
          <w:rFonts w:eastAsia="Arial" w:cs="Arial" w:ascii="Arial" w:hAnsi="Arial"/>
          <w:sz w:val="16"/>
        </w:rPr>
        <w:t xml:space="preserve">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180" w:right="29" w:hanging="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bCs/>
          <w:sz w:val="16"/>
        </w:rPr>
        <w:t>Signature of the Applicant</w:t>
        <w:tab/>
        <w:tab/>
        <w:tab/>
        <w:tab/>
        <w:t xml:space="preserve">                                                 Place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bCs/>
          <w:sz w:val="16"/>
        </w:rPr>
        <w:t>Name</w:t>
        <w:tab/>
        <w:tab/>
        <w:tab/>
        <w:tab/>
        <w:tab/>
        <w:tab/>
        <w:tab/>
        <w:tab/>
        <w:tab/>
        <w:t>Date</w:t>
        <w:tab/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bCs/>
          <w:sz w:val="16"/>
        </w:rPr>
        <w:t>Designation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bCs/>
          <w:sz w:val="16"/>
        </w:rPr>
        <w:t>Official Address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bCs/>
          <w:sz w:val="16"/>
        </w:rPr>
        <w:t>Telephone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bCs/>
          <w:sz w:val="16"/>
        </w:rPr>
        <w:t>Residential Address</w:t>
      </w:r>
    </w:p>
    <w:p>
      <w:pPr>
        <w:pStyle w:val="Normal"/>
        <w:spacing w:lineRule="auto" w:line="360"/>
        <w:ind w:right="29" w:firstLine="180"/>
        <w:rPr>
          <w:rFonts w:ascii="Arial" w:hAnsi="Arial" w:eastAsia="Batang;바탕" w:cs="Arial"/>
          <w:bCs/>
          <w:sz w:val="16"/>
        </w:rPr>
      </w:pPr>
      <w:r>
        <w:rPr>
          <w:rFonts w:eastAsia="Batang;바탕" w:cs="Arial" w:ascii="Arial" w:hAnsi="Arial"/>
          <w:bCs/>
          <w:sz w:val="16"/>
        </w:rPr>
        <w:t>Email Address</w:t>
      </w:r>
      <w:r>
        <w:br w:type="page"/>
      </w:r>
    </w:p>
    <w:p>
      <w:pPr>
        <w:pStyle w:val="PlainText"/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bCs/>
          <w:sz w:val="16"/>
          <w:u w:val="single"/>
        </w:rPr>
      </w:pPr>
      <w:r>
        <w:rPr>
          <w:rFonts w:eastAsia="Batang;바탕" w:cs="Arial" w:ascii="Arial" w:hAnsi="Arial"/>
          <w:b/>
          <w:bCs/>
          <w:sz w:val="16"/>
          <w:u w:val="single"/>
        </w:rPr>
      </w:r>
    </w:p>
    <w:p>
      <w:pPr>
        <w:pStyle w:val="PlainText"/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16"/>
          <w:u w:val="single"/>
        </w:rPr>
      </w:pPr>
      <w:r>
        <w:rPr>
          <w:rFonts w:eastAsia="Batang;바탕" w:cs="Arial" w:ascii="Arial" w:hAnsi="Arial"/>
          <w:b/>
          <w:sz w:val="16"/>
          <w:u w:val="single"/>
        </w:rPr>
        <w:t>GUIDELINES FOR APPLICANTS</w:t>
      </w:r>
    </w:p>
    <w:p>
      <w:pPr>
        <w:pStyle w:val="PlainText"/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16"/>
          <w:u w:val="single"/>
        </w:rPr>
      </w:pPr>
      <w:r>
        <w:rPr>
          <w:rFonts w:eastAsia="Batang;바탕" w:cs="Arial" w:ascii="Arial" w:hAnsi="Arial"/>
          <w:b/>
          <w:sz w:val="16"/>
          <w:u w:val="single"/>
        </w:rPr>
      </w:r>
    </w:p>
    <w:p>
      <w:pPr>
        <w:pStyle w:val="PlainText"/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16"/>
          <w:u w:val="single"/>
        </w:rPr>
      </w:pPr>
      <w:r>
        <w:rPr>
          <w:rFonts w:eastAsia="Batang;바탕" w:cs="Arial" w:ascii="Arial" w:hAnsi="Arial"/>
          <w:b/>
          <w:sz w:val="16"/>
          <w:u w:val="single"/>
        </w:rPr>
        <w:t>{Please see paragraph 4A.26.1 HBP v1}</w:t>
      </w:r>
    </w:p>
    <w:p>
      <w:pPr>
        <w:pStyle w:val="PlainText"/>
        <w:spacing w:lineRule="auto" w:line="360"/>
        <w:ind w:left="420" w:right="29" w:hanging="0"/>
        <w:jc w:val="center"/>
        <w:rPr>
          <w:rFonts w:ascii="Arial" w:hAnsi="Arial" w:eastAsia="Batang;바탕" w:cs="Arial"/>
          <w:b/>
          <w:b/>
          <w:sz w:val="16"/>
          <w:u w:val="single"/>
        </w:rPr>
      </w:pPr>
      <w:r>
        <w:rPr>
          <w:rFonts w:eastAsia="Batang;바탕" w:cs="Arial" w:ascii="Arial" w:hAnsi="Arial"/>
          <w:b/>
          <w:sz w:val="16"/>
          <w:u w:val="single"/>
        </w:rPr>
      </w:r>
    </w:p>
    <w:p>
      <w:pPr>
        <w:pStyle w:val="PlainText"/>
        <w:numPr>
          <w:ilvl w:val="0"/>
          <w:numId w:val="5"/>
        </w:numPr>
        <w:spacing w:lineRule="auto" w:line="360"/>
        <w:ind w:left="600" w:right="29" w:hanging="360"/>
        <w:jc w:val="both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>Two copies of the application must be submitted unless otherwise mentioned.</w:t>
      </w:r>
    </w:p>
    <w:p>
      <w:pPr>
        <w:pStyle w:val="PlainText"/>
        <w:numPr>
          <w:ilvl w:val="0"/>
          <w:numId w:val="5"/>
        </w:numPr>
        <w:spacing w:lineRule="auto" w:line="360"/>
        <w:ind w:left="600" w:right="29" w:hanging="360"/>
        <w:jc w:val="both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>Each individual page of the application has to be signed by the applicant.</w:t>
      </w:r>
    </w:p>
    <w:p>
      <w:pPr>
        <w:pStyle w:val="PlainText"/>
        <w:numPr>
          <w:ilvl w:val="0"/>
          <w:numId w:val="5"/>
        </w:numPr>
        <w:spacing w:lineRule="auto" w:line="360"/>
        <w:ind w:left="600" w:right="29" w:hanging="360"/>
        <w:jc w:val="both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>RCMC details need not be given if the same has already given at the time obtaining IEC.</w:t>
      </w:r>
    </w:p>
    <w:p>
      <w:pPr>
        <w:pStyle w:val="PlainText"/>
        <w:numPr>
          <w:ilvl w:val="0"/>
          <w:numId w:val="5"/>
        </w:numPr>
        <w:spacing w:lineRule="auto" w:line="360"/>
        <w:ind w:left="600" w:right="29" w:hanging="360"/>
        <w:jc w:val="both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>Application must be accompanied by documents as per details given below:</w:t>
      </w:r>
    </w:p>
    <w:p>
      <w:pPr>
        <w:pStyle w:val="PlainText"/>
        <w:spacing w:lineRule="auto" w:line="360"/>
        <w:ind w:left="360" w:right="29" w:hanging="0"/>
        <w:rPr>
          <w:rFonts w:ascii="Arial" w:hAnsi="Arial" w:eastAsia="Batang;바탕" w:cs="Arial"/>
          <w:b/>
          <w:b/>
          <w:sz w:val="16"/>
          <w:u w:val="single"/>
        </w:rPr>
      </w:pPr>
      <w:r>
        <w:rPr>
          <w:rFonts w:eastAsia="Batang;바탕" w:cs="Arial" w:ascii="Arial" w:hAnsi="Arial"/>
          <w:b/>
          <w:sz w:val="16"/>
          <w:u w:val="single"/>
        </w:rPr>
      </w:r>
    </w:p>
    <w:p>
      <w:pPr>
        <w:pStyle w:val="PlainText"/>
        <w:numPr>
          <w:ilvl w:val="1"/>
          <w:numId w:val="2"/>
        </w:numPr>
        <w:tabs>
          <w:tab w:val="left" w:pos="540" w:leader="none"/>
          <w:tab w:val="left" w:pos="1080" w:leader="none"/>
        </w:tabs>
        <w:spacing w:lineRule="auto" w:line="360"/>
        <w:ind w:left="1080" w:right="29" w:hanging="360"/>
        <w:outlineLvl w:val="0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>Bank Receipt (in duplicate)/Demand Draft/EFT details evidencing payment of application fee in terms of Appendix 21B.</w:t>
      </w:r>
    </w:p>
    <w:p>
      <w:pPr>
        <w:pStyle w:val="PlainText"/>
        <w:numPr>
          <w:ilvl w:val="1"/>
          <w:numId w:val="2"/>
        </w:numPr>
        <w:tabs>
          <w:tab w:val="left" w:pos="540" w:leader="none"/>
          <w:tab w:val="left" w:pos="1080" w:leader="none"/>
        </w:tabs>
        <w:spacing w:lineRule="auto" w:line="360"/>
        <w:ind w:left="720" w:right="29" w:hanging="0"/>
        <w:outlineLvl w:val="0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  <w:t>Self certified copy of Export Order.</w:t>
      </w:r>
    </w:p>
    <w:p>
      <w:pPr>
        <w:pStyle w:val="PlainText"/>
        <w:numPr>
          <w:ilvl w:val="1"/>
          <w:numId w:val="2"/>
        </w:numPr>
        <w:tabs>
          <w:tab w:val="left" w:pos="540" w:leader="none"/>
          <w:tab w:val="left" w:pos="1080" w:leader="none"/>
        </w:tabs>
        <w:spacing w:lineRule="auto" w:line="360"/>
        <w:ind w:left="1080" w:right="29" w:hanging="360"/>
        <w:outlineLvl w:val="0"/>
        <w:rPr/>
      </w:pPr>
      <w:r>
        <w:rPr>
          <w:rFonts w:eastAsia="Batang;바탕" w:cs="Arial" w:ascii="Arial" w:hAnsi="Arial"/>
          <w:sz w:val="16"/>
        </w:rPr>
        <w:t xml:space="preserve">Statement of exports of cut and polished diamonds made during the preceding three licensing years duly certified by Chartered Accountant/Cost &amp; Works Accountant in the format given in Appendix 26. The value of exports made towards fulfillment of export obligation under Diamond Imprest </w:t>
      </w:r>
      <w:r>
        <w:rPr>
          <w:rFonts w:cs="Arial" w:ascii="Arial" w:hAnsi="Arial"/>
          <w:sz w:val="16"/>
        </w:rPr>
        <w:t>A</w:t>
      </w:r>
      <w:r>
        <w:rPr>
          <w:rFonts w:cs="Arial" w:ascii="Arial" w:hAnsi="Arial"/>
          <w:sz w:val="16"/>
          <w:szCs w:val="16"/>
        </w:rPr>
        <w:t>uthorisation</w:t>
      </w:r>
      <w:r>
        <w:rPr>
          <w:rFonts w:eastAsia="Batang;바탕" w:cs="Arial" w:ascii="Arial" w:hAnsi="Arial"/>
          <w:sz w:val="16"/>
        </w:rPr>
        <w:t xml:space="preserve"> shall be shown separately.</w:t>
      </w:r>
    </w:p>
    <w:p>
      <w:pPr>
        <w:pStyle w:val="Normal"/>
        <w:rPr>
          <w:rFonts w:ascii="Arial" w:hAnsi="Arial" w:eastAsia="Batang;바탕" w:cs="Arial"/>
          <w:sz w:val="16"/>
        </w:rPr>
      </w:pPr>
      <w:r>
        <w:rPr>
          <w:rFonts w:eastAsia="Batang;바탕" w:cs="Arial" w:ascii="Arial" w:hAnsi="Arial"/>
          <w:sz w:val="16"/>
        </w:rPr>
      </w:r>
    </w:p>
    <w:sectPr>
      <w:type w:val="nextPage"/>
      <w:pgSz w:w="12240" w:h="15840"/>
      <w:pgMar w:left="1800" w:right="1800" w:header="0" w:top="36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sz w:val="16"/>
        <w:rFonts w:ascii="Arial" w:hAnsi="Arial" w:eastAsia="Batang;바탕" w:cs="Aria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16"/>
        <w:b/>
        <w:rFonts w:ascii="Arial" w:hAnsi="Arial" w:eastAsia="Batang;바탕" w:cs="Aria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/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/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8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 Mono" w:cs="Noto Sans Devanagari U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WW8Num1z0">
    <w:name w:val="WW8Num1z0"/>
    <w:qFormat/>
    <w:rPr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rFonts w:ascii="Arial" w:hAnsi="Arial" w:eastAsia="Batang;바탕" w:cs="Arial"/>
      <w:sz w:val="16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Arial" w:hAnsi="Arial" w:eastAsia="Batang;바탕" w:cs="Arial"/>
      <w:b/>
      <w:sz w:val="1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 Mono" w:cs="Noto Sans Devanagari U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 U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 UI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LibreOffice/5.4.7.2$Linux_X86_64 LibreOffice_project/c838ef25c16710f8838b1faec480ebba495259d0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2007-04-24T00:04:00Z</dcterms:created>
  <dc:creator> </dc:creator>
  <dc:description/>
  <dc:language>en-US</dc:language>
  <cp:lastModifiedBy>Acer OEM User</cp:lastModifiedBy>
  <dcterms:modified xsi:type="dcterms:W3CDTF">2007-04-25T03:40:00Z</dcterms:modified>
  <cp:revision>3</cp:revision>
  <dc:subject/>
  <dc:title>For Diamond Imprest applications</dc:title>
</cp:coreProperties>
</file>