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left="720" w:right="29" w:hanging="360"/>
        <w:jc w:val="center"/>
        <w:rPr>
          <w:rFonts w:ascii="Arial" w:hAnsi="Arial" w:eastAsia="Batang;바탕" w:cs="Arial"/>
          <w:b/>
          <w:b/>
          <w:sz w:val="16"/>
          <w:szCs w:val="16"/>
          <w:u w:val="single"/>
        </w:rPr>
      </w:pPr>
      <w:r>
        <w:rPr>
          <w:rFonts w:eastAsia="Batang;바탕" w:cs="Arial" w:ascii="Arial" w:hAnsi="Arial"/>
          <w:b/>
          <w:sz w:val="16"/>
          <w:szCs w:val="16"/>
          <w:u w:val="single"/>
        </w:rPr>
        <w:t>ANF 5B</w:t>
      </w:r>
    </w:p>
    <w:p>
      <w:pPr>
        <w:pStyle w:val="PlainText"/>
        <w:spacing w:lineRule="auto" w:line="360"/>
        <w:ind w:left="720" w:right="29" w:hanging="360"/>
        <w:jc w:val="center"/>
        <w:rPr>
          <w:rFonts w:ascii="Arial" w:hAnsi="Arial" w:eastAsia="Batang;바탕" w:cs="Arial"/>
          <w:b/>
          <w:b/>
          <w:sz w:val="16"/>
          <w:szCs w:val="16"/>
          <w:u w:val="single"/>
        </w:rPr>
      </w:pPr>
      <w:r>
        <w:rPr>
          <w:rFonts w:eastAsia="Batang;바탕" w:cs="Arial" w:ascii="Arial" w:hAnsi="Arial"/>
          <w:b/>
          <w:sz w:val="16"/>
          <w:szCs w:val="16"/>
          <w:u w:val="single"/>
        </w:rPr>
      </w:r>
    </w:p>
    <w:p>
      <w:pPr>
        <w:pStyle w:val="PlainText"/>
        <w:spacing w:lineRule="auto" w:line="360"/>
        <w:ind w:left="720" w:right="29" w:hanging="360"/>
        <w:jc w:val="center"/>
        <w:rPr>
          <w:rFonts w:ascii="Arial" w:hAnsi="Arial" w:eastAsia="Batang;바탕" w:cs="Arial"/>
          <w:b/>
          <w:b/>
          <w:sz w:val="16"/>
          <w:szCs w:val="16"/>
          <w:u w:val="single"/>
        </w:rPr>
      </w:pPr>
      <w:r>
        <w:rPr>
          <w:rFonts w:eastAsia="Batang;바탕" w:cs="Arial" w:ascii="Arial" w:hAnsi="Arial"/>
          <w:b/>
          <w:sz w:val="16"/>
          <w:szCs w:val="16"/>
          <w:u w:val="single"/>
        </w:rPr>
        <w:t>Statement of Export/Redemption of EPCG Authorisation</w:t>
      </w:r>
    </w:p>
    <w:p>
      <w:pPr>
        <w:pStyle w:val="Normal"/>
        <w:ind w:right="29" w:hanging="0"/>
        <w:rPr>
          <w:rFonts w:ascii="Arial" w:hAnsi="Arial" w:eastAsia="Batang;바탕" w:cs="Arial"/>
          <w:b/>
          <w:b/>
          <w:bCs/>
          <w:sz w:val="16"/>
          <w:szCs w:val="16"/>
          <w:u w:val="single"/>
        </w:rPr>
      </w:pPr>
      <w:r>
        <w:rPr>
          <w:rFonts w:eastAsia="Batang;바탕" w:cs="Arial" w:ascii="Arial" w:hAnsi="Arial"/>
          <w:b/>
          <w:bCs/>
          <w:sz w:val="16"/>
          <w:szCs w:val="16"/>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szCs w:val="16"/>
              </w:rPr>
            </w:pPr>
            <w:r>
              <w:rPr>
                <w:rFonts w:cs="Arial" w:ascii="Arial" w:hAnsi="Arial"/>
                <w:b/>
                <w:sz w:val="16"/>
                <w:szCs w:val="16"/>
              </w:rPr>
              <w:t>1. IEC Details</w:t>
            </w:r>
          </w:p>
          <w:p>
            <w:pPr>
              <w:pStyle w:val="Normal"/>
              <w:ind w:right="29" w:hanging="0"/>
              <w:rPr>
                <w:rFonts w:ascii="Arial" w:hAnsi="Arial" w:cs="Arial"/>
                <w:b/>
                <w:b/>
                <w:sz w:val="16"/>
                <w:szCs w:val="16"/>
              </w:rPr>
            </w:pPr>
            <w:r>
              <w:rPr>
                <w:rFonts w:cs="Arial" w:ascii="Arial" w:hAnsi="Arial"/>
                <w:b/>
                <w:sz w:val="16"/>
                <w:szCs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 IEC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iii. Issuing Authority</w:t>
            </w:r>
          </w:p>
        </w:tc>
      </w:tr>
    </w:tbl>
    <w:p>
      <w:pPr>
        <w:pStyle w:val="Normal"/>
        <w:ind w:right="29" w:hanging="0"/>
        <w:rPr>
          <w:rFonts w:ascii="Arial" w:hAnsi="Arial" w:cs="Arial"/>
          <w:b/>
          <w:b/>
          <w:bCs/>
          <w:sz w:val="16"/>
          <w:szCs w:val="16"/>
          <w:u w:val="single"/>
        </w:rPr>
      </w:pPr>
      <w:r>
        <w:rPr>
          <w:rFonts w:cs="Arial" w:ascii="Arial" w:hAnsi="Arial"/>
          <w:b/>
          <w:bCs/>
          <w:sz w:val="16"/>
          <w:szCs w:val="16"/>
          <w:u w:val="single"/>
        </w:rPr>
      </w:r>
    </w:p>
    <w:p>
      <w:pPr>
        <w:pStyle w:val="Normal"/>
        <w:ind w:right="29" w:hanging="0"/>
        <w:jc w:val="center"/>
        <w:rPr>
          <w:rFonts w:ascii="Arial" w:hAnsi="Arial" w:cs="Arial"/>
          <w:b/>
          <w:b/>
          <w:bCs/>
          <w:sz w:val="16"/>
          <w:szCs w:val="16"/>
          <w:u w:val="single"/>
        </w:rPr>
      </w:pPr>
      <w:r>
        <w:rPr>
          <w:rFonts w:cs="Arial" w:ascii="Arial" w:hAnsi="Arial"/>
          <w:b/>
          <w:bCs/>
          <w:sz w:val="16"/>
          <w:szCs w:val="16"/>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088"/>
        <w:gridCol w:w="4778"/>
      </w:tblGrid>
      <w:tr>
        <w:trPr>
          <w:cantSplit w:val="true"/>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szCs w:val="16"/>
              </w:rPr>
            </w:pPr>
            <w:r>
              <w:rPr>
                <w:rFonts w:cs="Arial" w:ascii="Arial" w:hAnsi="Arial"/>
                <w:b/>
                <w:sz w:val="16"/>
                <w:szCs w:val="16"/>
              </w:rPr>
              <w:t>1.  EPCG Authorisation Details</w:t>
            </w:r>
          </w:p>
          <w:p>
            <w:pPr>
              <w:pStyle w:val="Normal"/>
              <w:ind w:right="29" w:hanging="0"/>
              <w:rPr>
                <w:rFonts w:ascii="Arial" w:hAnsi="Arial" w:cs="Arial"/>
                <w:b/>
                <w:b/>
                <w:sz w:val="16"/>
                <w:szCs w:val="16"/>
              </w:rPr>
            </w:pPr>
            <w:r>
              <w:rPr>
                <w:rFonts w:cs="Arial" w:ascii="Arial" w:hAnsi="Arial"/>
                <w:b/>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 a. EPCG Authorisation Number</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 b. Date of Issue</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ii. CIF Value/Duty saved value endorsed on the Authorisation</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a. In Indian Rupees</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b. In free foreign exchange</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iii. Export Obligation imposed on the Authorisation</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a. In Indian Rupees</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b. In free foreign exchange</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iv. Average Exports to be maintained</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a. In Indian Rupees</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 xml:space="preserve">v. CIF Value/ Duty saved value utilized </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a. In Indian Rupees</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b. In free foreign exchange</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vi. Export Obligation wrt imports made under Authorisation</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a. In Indian Rupees</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b. In free foreign exchange</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vii a Date of expiry of initial export obligation period</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vii b. Date of expiry of extended export obligation period</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Vii c. Date of completion of export obligation</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r>
        <w:trPr/>
        <w:tc>
          <w:tcPr>
            <w:tcW w:w="408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szCs w:val="16"/>
              </w:rPr>
            </w:pPr>
            <w:r>
              <w:rPr>
                <w:rFonts w:cs="Arial" w:ascii="Arial" w:hAnsi="Arial"/>
                <w:sz w:val="16"/>
                <w:szCs w:val="16"/>
              </w:rPr>
              <w:t>viii. Product to be exported/Services rendered</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szCs w:val="16"/>
              </w:rPr>
            </w:pPr>
            <w:r>
              <w:rPr>
                <w:rFonts w:cs="Arial" w:ascii="Arial" w:hAnsi="Arial"/>
                <w:sz w:val="16"/>
                <w:szCs w:val="16"/>
              </w:rPr>
            </w:r>
          </w:p>
        </w:tc>
      </w:tr>
    </w:tbl>
    <w:p>
      <w:pPr>
        <w:pStyle w:val="PlainText"/>
        <w:numPr>
          <w:ilvl w:val="0"/>
          <w:numId w:val="0"/>
        </w:numPr>
        <w:spacing w:lineRule="auto" w:line="360"/>
        <w:ind w:right="29" w:hanging="0"/>
        <w:jc w:val="center"/>
        <w:outlineLvl w:val="0"/>
        <w:rPr>
          <w:rFonts w:ascii="Arial" w:hAnsi="Arial" w:eastAsia="Batang;바탕" w:cs="Arial"/>
          <w:b/>
          <w:b/>
          <w:sz w:val="16"/>
          <w:szCs w:val="16"/>
        </w:rPr>
      </w:pPr>
      <w:r>
        <w:rPr>
          <w:rFonts w:eastAsia="Batang;바탕" w:cs="Arial" w:ascii="Arial" w:hAnsi="Arial"/>
          <w:b/>
          <w:sz w:val="16"/>
          <w:szCs w:val="16"/>
        </w:rPr>
      </w:r>
    </w:p>
    <w:p>
      <w:pPr>
        <w:pStyle w:val="Normal"/>
        <w:ind w:right="29" w:hanging="0"/>
        <w:rPr>
          <w:rFonts w:ascii="Arial" w:hAnsi="Arial" w:cs="Arial"/>
          <w:b/>
          <w:b/>
          <w:sz w:val="16"/>
          <w:szCs w:val="16"/>
        </w:rPr>
      </w:pPr>
      <w:r>
        <w:rPr>
          <w:rFonts w:cs="Arial" w:ascii="Arial" w:hAnsi="Arial"/>
          <w:b/>
          <w:sz w:val="16"/>
          <w:szCs w:val="16"/>
        </w:rPr>
        <w:t>2. Details of physical exports/deemed exports made/services rendered</w:t>
      </w:r>
    </w:p>
    <w:p>
      <w:pPr>
        <w:pStyle w:val="Normal"/>
        <w:ind w:right="29" w:hanging="0"/>
        <w:rPr>
          <w:rFonts w:ascii="Arial" w:hAnsi="Arial" w:cs="Arial"/>
          <w:b/>
          <w:b/>
          <w:sz w:val="16"/>
          <w:szCs w:val="16"/>
        </w:rPr>
      </w:pPr>
      <w:r>
        <w:rPr>
          <w:rFonts w:cs="Arial" w:ascii="Arial" w:hAnsi="Arial"/>
          <w:b/>
          <w:sz w:val="16"/>
          <w:szCs w:val="16"/>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01"/>
        <w:gridCol w:w="1066"/>
        <w:gridCol w:w="778"/>
        <w:gridCol w:w="840"/>
        <w:gridCol w:w="838"/>
        <w:gridCol w:w="1008"/>
        <w:gridCol w:w="850"/>
        <w:gridCol w:w="1008"/>
        <w:gridCol w:w="859"/>
        <w:gridCol w:w="1018"/>
      </w:tblGrid>
      <w:tr>
        <w:trPr>
          <w:trHeight w:val="281" w:hRule="atLeast"/>
          <w:cantSplit w:val="true"/>
        </w:trPr>
        <w:tc>
          <w:tcPr>
            <w:tcW w:w="6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pPr>
            <w:r>
              <w:rPr>
                <w:rFonts w:eastAsia="Arial" w:cs="Arial" w:ascii="Arial" w:hAnsi="Arial"/>
                <w:b/>
                <w:sz w:val="16"/>
                <w:szCs w:val="16"/>
              </w:rPr>
              <w:t xml:space="preserve"> </w:t>
            </w:r>
            <w:r>
              <w:rPr>
                <w:rFonts w:cs="Arial" w:ascii="Arial" w:hAnsi="Arial"/>
                <w:b/>
                <w:sz w:val="16"/>
                <w:szCs w:val="16"/>
              </w:rPr>
              <w:t xml:space="preserve">S </w:t>
            </w:r>
            <w:r>
              <w:rPr>
                <w:rFonts w:eastAsia="Batang;바탕" w:cs="Arial" w:ascii="Arial" w:hAnsi="Arial"/>
                <w:sz w:val="16"/>
                <w:szCs w:val="16"/>
              </w:rPr>
              <w:t>No</w:t>
            </w:r>
          </w:p>
        </w:tc>
        <w:tc>
          <w:tcPr>
            <w:tcW w:w="106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Products Exported/ Supplied/</w:t>
            </w:r>
          </w:p>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Services rendered</w:t>
            </w:r>
          </w:p>
        </w:tc>
        <w:tc>
          <w:tcPr>
            <w:tcW w:w="161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Shipping Bill/ Voucher/Invoice/ CT 3 / ARE 3/ Lorry Receipt/ Railway Receipt Details +</w:t>
            </w:r>
          </w:p>
        </w:tc>
        <w:tc>
          <w:tcPr>
            <w:tcW w:w="558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jc w:val="center"/>
              <w:outlineLvl w:val="0"/>
              <w:rPr>
                <w:rFonts w:ascii="Arial" w:hAnsi="Arial" w:eastAsia="Batang;바탕" w:cs="Arial"/>
                <w:sz w:val="16"/>
                <w:szCs w:val="16"/>
              </w:rPr>
            </w:pPr>
            <w:r>
              <w:rPr>
                <w:rFonts w:eastAsia="Batang;바탕" w:cs="Arial" w:ascii="Arial" w:hAnsi="Arial"/>
                <w:sz w:val="16"/>
                <w:szCs w:val="16"/>
              </w:rPr>
              <w:t>FOB / FOR value</w:t>
            </w:r>
          </w:p>
          <w:p>
            <w:pPr>
              <w:pStyle w:val="PlainText"/>
              <w:numPr>
                <w:ilvl w:val="0"/>
                <w:numId w:val="0"/>
              </w:numPr>
              <w:spacing w:lineRule="auto" w:line="360"/>
              <w:ind w:right="29" w:hanging="0"/>
              <w:jc w:val="center"/>
              <w:outlineLvl w:val="0"/>
              <w:rPr>
                <w:rFonts w:ascii="Arial" w:hAnsi="Arial" w:eastAsia="Batang;바탕" w:cs="Arial"/>
                <w:sz w:val="16"/>
                <w:szCs w:val="16"/>
              </w:rPr>
            </w:pPr>
            <w:r>
              <w:rPr>
                <w:rFonts w:eastAsia="Batang;바탕" w:cs="Arial" w:ascii="Arial" w:hAnsi="Arial"/>
                <w:sz w:val="16"/>
                <w:szCs w:val="16"/>
              </w:rPr>
              <w:t>(in FFE/)  ++</w:t>
            </w:r>
          </w:p>
        </w:tc>
      </w:tr>
      <w:tr>
        <w:trPr>
          <w:trHeight w:val="280" w:hRule="atLeast"/>
          <w:cantSplit w:val="true"/>
        </w:trPr>
        <w:tc>
          <w:tcPr>
            <w:tcW w:w="6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6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rPr>
            </w:pPr>
            <w:r>
              <w:rPr>
                <w:rFonts w:eastAsia="Batang;바탕" w:cs="Arial" w:ascii="Arial" w:hAnsi="Arial"/>
                <w:b/>
                <w:sz w:val="16"/>
                <w:szCs w:val="16"/>
              </w:rPr>
            </w:r>
          </w:p>
        </w:tc>
        <w:tc>
          <w:tcPr>
            <w:tcW w:w="7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No</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Date</w:t>
            </w:r>
          </w:p>
        </w:tc>
        <w:tc>
          <w:tcPr>
            <w:tcW w:w="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Direct exports</w:t>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Third Party exports</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Deemed Exports</w:t>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Royalty payments</w:t>
            </w:r>
          </w:p>
        </w:tc>
        <w:tc>
          <w:tcPr>
            <w:tcW w:w="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Forex for R &amp;D Services</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Total</w:t>
            </w:r>
          </w:p>
        </w:tc>
      </w:tr>
      <w:tr>
        <w:trPr>
          <w:cantSplit w:val="true"/>
        </w:trPr>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7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r>
      <w:tr>
        <w:trPr>
          <w:cantSplit w:val="true"/>
        </w:trPr>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7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r>
    </w:tbl>
    <w:p>
      <w:pPr>
        <w:pStyle w:val="PlainText"/>
        <w:numPr>
          <w:ilvl w:val="0"/>
          <w:numId w:val="0"/>
        </w:numPr>
        <w:spacing w:lineRule="auto" w:line="360"/>
        <w:ind w:right="29" w:hanging="0"/>
        <w:outlineLvl w:val="0"/>
        <w:rPr>
          <w:rFonts w:ascii="Arial" w:hAnsi="Arial" w:eastAsia="Batang;바탕" w:cs="Arial"/>
          <w:b/>
          <w:b/>
          <w:sz w:val="16"/>
          <w:szCs w:val="16"/>
        </w:rPr>
      </w:pPr>
      <w:r>
        <w:rPr>
          <w:rFonts w:eastAsia="Batang;바탕" w:cs="Arial" w:ascii="Arial" w:hAnsi="Arial"/>
          <w:b/>
          <w:sz w:val="16"/>
          <w:szCs w:val="16"/>
        </w:rPr>
      </w:r>
    </w:p>
    <w:p>
      <w:pPr>
        <w:pStyle w:val="PlainText"/>
        <w:numPr>
          <w:ilvl w:val="0"/>
          <w:numId w:val="0"/>
        </w:numPr>
        <w:spacing w:lineRule="auto" w:line="360"/>
        <w:ind w:right="29" w:hanging="0"/>
        <w:outlineLvl w:val="0"/>
        <w:rPr/>
      </w:pPr>
      <w:r>
        <w:rPr>
          <w:rFonts w:eastAsia="Batang;바탕" w:cs="Arial" w:ascii="Arial" w:hAnsi="Arial"/>
          <w:b/>
          <w:sz w:val="16"/>
          <w:szCs w:val="16"/>
        </w:rPr>
        <w:t xml:space="preserve">+ </w:t>
      </w:r>
      <w:r>
        <w:rPr>
          <w:rFonts w:eastAsia="Batang;바탕" w:cs="Arial" w:ascii="Arial" w:hAnsi="Arial"/>
          <w:bCs/>
          <w:sz w:val="16"/>
          <w:szCs w:val="16"/>
        </w:rPr>
        <w:t>not to be filled in by hotel industry</w:t>
      </w:r>
    </w:p>
    <w:p>
      <w:pPr>
        <w:pStyle w:val="PlainText"/>
        <w:numPr>
          <w:ilvl w:val="0"/>
          <w:numId w:val="0"/>
        </w:numPr>
        <w:spacing w:lineRule="auto" w:line="360"/>
        <w:ind w:right="29" w:hanging="0"/>
        <w:outlineLvl w:val="0"/>
        <w:rPr/>
      </w:pPr>
      <w:r>
        <w:rPr>
          <w:rFonts w:eastAsia="Batang;바탕" w:cs="Arial" w:ascii="Arial" w:hAnsi="Arial"/>
          <w:b/>
          <w:sz w:val="16"/>
          <w:szCs w:val="16"/>
        </w:rPr>
        <w:t xml:space="preserve">++ </w:t>
      </w:r>
      <w:r>
        <w:rPr>
          <w:rFonts w:eastAsia="Batang;바탕" w:cs="Arial" w:ascii="Arial" w:hAnsi="Arial"/>
          <w:bCs/>
          <w:sz w:val="16"/>
          <w:szCs w:val="16"/>
        </w:rPr>
        <w:t xml:space="preserve">Only </w:t>
      </w:r>
      <w:r>
        <w:rPr>
          <w:rFonts w:cs="Arial" w:ascii="Arial" w:hAnsi="Arial"/>
          <w:bCs/>
          <w:sz w:val="16"/>
          <w:szCs w:val="16"/>
        </w:rPr>
        <w:t>Exports/ Supplies made/ capable of being made/ services rendered  out of capital goods imported under the Authorisation for discharge of export obligation imposed on the Authorisation and export proceeds realized  to be included</w:t>
      </w:r>
    </w:p>
    <w:p>
      <w:pPr>
        <w:pStyle w:val="PlainText"/>
        <w:numPr>
          <w:ilvl w:val="0"/>
          <w:numId w:val="0"/>
        </w:numPr>
        <w:spacing w:lineRule="auto" w:line="360"/>
        <w:ind w:right="29" w:hanging="0"/>
        <w:outlineLvl w:val="0"/>
        <w:rPr>
          <w:rFonts w:ascii="Arial" w:hAnsi="Arial" w:cs="Arial"/>
          <w:bCs/>
          <w:sz w:val="16"/>
          <w:szCs w:val="16"/>
        </w:rPr>
      </w:pPr>
      <w:r>
        <w:rPr>
          <w:rFonts w:cs="Arial" w:ascii="Arial" w:hAnsi="Arial"/>
          <w:bCs/>
          <w:sz w:val="16"/>
          <w:szCs w:val="16"/>
        </w:rPr>
      </w:r>
    </w:p>
    <w:p>
      <w:pPr>
        <w:pStyle w:val="PlainText"/>
        <w:numPr>
          <w:ilvl w:val="0"/>
          <w:numId w:val="0"/>
        </w:numPr>
        <w:spacing w:lineRule="auto" w:line="360"/>
        <w:ind w:right="29" w:hanging="0"/>
        <w:outlineLvl w:val="0"/>
        <w:rPr>
          <w:rFonts w:ascii="Arial" w:hAnsi="Arial" w:cs="Arial"/>
          <w:bCs/>
          <w:sz w:val="16"/>
          <w:szCs w:val="16"/>
        </w:rPr>
      </w:pPr>
      <w:r>
        <w:rPr>
          <w:rFonts w:cs="Arial" w:ascii="Arial" w:hAnsi="Arial"/>
          <w:bCs/>
          <w:sz w:val="16"/>
          <w:szCs w:val="16"/>
        </w:rPr>
      </w:r>
    </w:p>
    <w:p>
      <w:pPr>
        <w:pStyle w:val="PlainText"/>
        <w:numPr>
          <w:ilvl w:val="0"/>
          <w:numId w:val="0"/>
        </w:numPr>
        <w:spacing w:lineRule="auto" w:line="360"/>
        <w:ind w:right="29" w:hanging="0"/>
        <w:outlineLvl w:val="0"/>
        <w:rPr>
          <w:rFonts w:ascii="Arial" w:hAnsi="Arial" w:cs="Arial"/>
          <w:bCs/>
          <w:sz w:val="16"/>
          <w:szCs w:val="16"/>
        </w:rPr>
      </w:pPr>
      <w:r>
        <w:rPr>
          <w:rFonts w:cs="Arial" w:ascii="Arial" w:hAnsi="Arial"/>
          <w:bCs/>
          <w:sz w:val="16"/>
          <w:szCs w:val="16"/>
        </w:rPr>
      </w:r>
    </w:p>
    <w:p>
      <w:pPr>
        <w:pStyle w:val="PlainText"/>
        <w:numPr>
          <w:ilvl w:val="0"/>
          <w:numId w:val="0"/>
        </w:numPr>
        <w:spacing w:lineRule="auto" w:line="360"/>
        <w:ind w:right="29" w:hanging="0"/>
        <w:outlineLvl w:val="0"/>
        <w:rPr>
          <w:rFonts w:ascii="Arial" w:hAnsi="Arial" w:cs="Arial"/>
          <w:bCs/>
          <w:sz w:val="16"/>
          <w:szCs w:val="16"/>
        </w:rPr>
      </w:pPr>
      <w:r>
        <w:rPr>
          <w:rFonts w:cs="Arial" w:ascii="Arial" w:hAnsi="Arial"/>
          <w:bCs/>
          <w:sz w:val="16"/>
          <w:szCs w:val="16"/>
        </w:rPr>
      </w:r>
    </w:p>
    <w:p>
      <w:pPr>
        <w:pStyle w:val="PlainText"/>
        <w:numPr>
          <w:ilvl w:val="0"/>
          <w:numId w:val="0"/>
        </w:numPr>
        <w:spacing w:lineRule="auto" w:line="360"/>
        <w:ind w:right="29" w:hanging="0"/>
        <w:outlineLvl w:val="0"/>
        <w:rPr>
          <w:rFonts w:ascii="Arial" w:hAnsi="Arial" w:cs="Arial"/>
          <w:bCs/>
          <w:sz w:val="16"/>
          <w:szCs w:val="16"/>
        </w:rPr>
      </w:pPr>
      <w:r>
        <w:rPr>
          <w:rFonts w:cs="Arial" w:ascii="Arial" w:hAnsi="Arial"/>
          <w:bCs/>
          <w:sz w:val="16"/>
          <w:szCs w:val="16"/>
        </w:rPr>
      </w:r>
    </w:p>
    <w:p>
      <w:pPr>
        <w:pStyle w:val="PlainText"/>
        <w:numPr>
          <w:ilvl w:val="0"/>
          <w:numId w:val="0"/>
        </w:numPr>
        <w:spacing w:lineRule="auto" w:line="360"/>
        <w:ind w:right="29" w:hanging="0"/>
        <w:outlineLvl w:val="0"/>
        <w:rPr>
          <w:rFonts w:ascii="Arial" w:hAnsi="Arial" w:cs="Arial"/>
          <w:bCs/>
          <w:sz w:val="16"/>
          <w:szCs w:val="16"/>
        </w:rPr>
      </w:pPr>
      <w:r>
        <w:rPr>
          <w:rFonts w:cs="Arial" w:ascii="Arial" w:hAnsi="Arial"/>
          <w:bCs/>
          <w:sz w:val="16"/>
          <w:szCs w:val="16"/>
        </w:rPr>
      </w:r>
    </w:p>
    <w:p>
      <w:pPr>
        <w:pStyle w:val="PlainText"/>
        <w:numPr>
          <w:ilvl w:val="0"/>
          <w:numId w:val="0"/>
        </w:numPr>
        <w:spacing w:lineRule="auto" w:line="360"/>
        <w:ind w:right="29" w:hanging="0"/>
        <w:outlineLvl w:val="0"/>
        <w:rPr>
          <w:rFonts w:ascii="Arial" w:hAnsi="Arial" w:cs="Arial"/>
          <w:b/>
          <w:b/>
          <w:bCs/>
          <w:sz w:val="16"/>
          <w:szCs w:val="16"/>
        </w:rPr>
      </w:pPr>
      <w:r>
        <w:rPr>
          <w:rFonts w:cs="Arial" w:ascii="Arial" w:hAnsi="Arial"/>
          <w:b/>
          <w:bCs/>
          <w:sz w:val="16"/>
          <w:szCs w:val="16"/>
        </w:rPr>
      </w:r>
    </w:p>
    <w:p>
      <w:pPr>
        <w:pStyle w:val="Normal"/>
        <w:ind w:right="29" w:hanging="0"/>
        <w:rPr>
          <w:b/>
          <w:b/>
        </w:rPr>
      </w:pPr>
      <w:r>
        <w:rPr>
          <w:b/>
        </w:rPr>
        <w:t>3. Details of physical exports/deemed exports made/ services rendered for maintaining average exports under the EPCG Authorisation</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01"/>
        <w:gridCol w:w="1174"/>
        <w:gridCol w:w="670"/>
        <w:gridCol w:w="840"/>
        <w:gridCol w:w="838"/>
        <w:gridCol w:w="1008"/>
        <w:gridCol w:w="850"/>
        <w:gridCol w:w="1008"/>
        <w:gridCol w:w="859"/>
        <w:gridCol w:w="1018"/>
      </w:tblGrid>
      <w:tr>
        <w:trPr>
          <w:trHeight w:val="281" w:hRule="atLeast"/>
          <w:cantSplit w:val="true"/>
        </w:trPr>
        <w:tc>
          <w:tcPr>
            <w:tcW w:w="6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Arial" w:cs="Arial" w:ascii="Arial" w:hAnsi="Arial"/>
                <w:b/>
                <w:sz w:val="16"/>
                <w:szCs w:val="16"/>
              </w:rPr>
              <w:t xml:space="preserve"> </w:t>
            </w:r>
            <w:r>
              <w:rPr>
                <w:rFonts w:cs="Arial" w:ascii="Arial" w:hAnsi="Arial"/>
                <w:b/>
                <w:sz w:val="16"/>
                <w:szCs w:val="16"/>
              </w:rPr>
              <w:t>Year</w:t>
            </w:r>
          </w:p>
        </w:tc>
        <w:tc>
          <w:tcPr>
            <w:tcW w:w="117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Products Exported/ Supplied</w:t>
            </w:r>
          </w:p>
        </w:tc>
        <w:tc>
          <w:tcPr>
            <w:tcW w:w="15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Shipping Bill/ Voucher/Invoice/ CT 3 /AR 3/ Lorry Receipt/ Railway Receipt Details *</w:t>
            </w:r>
          </w:p>
        </w:tc>
        <w:tc>
          <w:tcPr>
            <w:tcW w:w="558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jc w:val="center"/>
              <w:outlineLvl w:val="0"/>
              <w:rPr>
                <w:rFonts w:ascii="Arial" w:hAnsi="Arial" w:eastAsia="Batang;바탕" w:cs="Arial"/>
                <w:sz w:val="16"/>
                <w:szCs w:val="16"/>
              </w:rPr>
            </w:pPr>
            <w:r>
              <w:rPr>
                <w:rFonts w:eastAsia="Batang;바탕" w:cs="Arial" w:ascii="Arial" w:hAnsi="Arial"/>
                <w:sz w:val="16"/>
                <w:szCs w:val="16"/>
              </w:rPr>
              <w:t>FOB / FOR value</w:t>
            </w:r>
          </w:p>
          <w:p>
            <w:pPr>
              <w:pStyle w:val="PlainText"/>
              <w:numPr>
                <w:ilvl w:val="0"/>
                <w:numId w:val="0"/>
              </w:numPr>
              <w:spacing w:lineRule="auto" w:line="360"/>
              <w:ind w:right="29" w:hanging="0"/>
              <w:jc w:val="center"/>
              <w:outlineLvl w:val="0"/>
              <w:rPr>
                <w:rFonts w:ascii="Arial" w:hAnsi="Arial" w:eastAsia="Batang;바탕" w:cs="Arial"/>
                <w:sz w:val="16"/>
                <w:szCs w:val="16"/>
              </w:rPr>
            </w:pPr>
            <w:r>
              <w:rPr>
                <w:rFonts w:eastAsia="Batang;바탕" w:cs="Arial" w:ascii="Arial" w:hAnsi="Arial"/>
                <w:sz w:val="16"/>
                <w:szCs w:val="16"/>
              </w:rPr>
              <w:t>(in FFE)  **</w:t>
            </w:r>
          </w:p>
        </w:tc>
      </w:tr>
      <w:tr>
        <w:trPr>
          <w:trHeight w:val="280" w:hRule="atLeast"/>
          <w:cantSplit w:val="true"/>
        </w:trPr>
        <w:tc>
          <w:tcPr>
            <w:tcW w:w="6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17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rPr>
            </w:pPr>
            <w:r>
              <w:rPr>
                <w:rFonts w:eastAsia="Batang;바탕" w:cs="Arial" w:ascii="Arial" w:hAnsi="Arial"/>
                <w:b/>
                <w:sz w:val="16"/>
                <w:szCs w:val="16"/>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No</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Date</w:t>
            </w:r>
          </w:p>
        </w:tc>
        <w:tc>
          <w:tcPr>
            <w:tcW w:w="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Direct exports</w:t>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Third Party exports</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Deemed Exports</w:t>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Royalty payments</w:t>
            </w:r>
          </w:p>
        </w:tc>
        <w:tc>
          <w:tcPr>
            <w:tcW w:w="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Forex for R &amp;D Services</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pacing w:lineRule="auto" w:line="360"/>
              <w:ind w:right="29" w:hanging="0"/>
              <w:outlineLvl w:val="0"/>
              <w:rPr>
                <w:rFonts w:ascii="Arial" w:hAnsi="Arial" w:eastAsia="Batang;바탕" w:cs="Arial"/>
                <w:sz w:val="16"/>
                <w:szCs w:val="16"/>
              </w:rPr>
            </w:pPr>
            <w:r>
              <w:rPr>
                <w:rFonts w:eastAsia="Batang;바탕" w:cs="Arial" w:ascii="Arial" w:hAnsi="Arial"/>
                <w:sz w:val="16"/>
                <w:szCs w:val="16"/>
              </w:rPr>
              <w:t>Total</w:t>
            </w:r>
          </w:p>
        </w:tc>
      </w:tr>
      <w:tr>
        <w:trPr>
          <w:cantSplit w:val="true"/>
        </w:trPr>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r>
      <w:tr>
        <w:trPr>
          <w:cantSplit w:val="true"/>
        </w:trPr>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6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8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lainText"/>
              <w:numPr>
                <w:ilvl w:val="0"/>
                <w:numId w:val="0"/>
              </w:numPr>
              <w:snapToGrid w:val="false"/>
              <w:spacing w:lineRule="auto" w:line="360"/>
              <w:ind w:right="29" w:hanging="0"/>
              <w:outlineLvl w:val="0"/>
              <w:rPr>
                <w:rFonts w:ascii="Arial" w:hAnsi="Arial" w:eastAsia="Batang;바탕" w:cs="Arial"/>
                <w:b/>
                <w:b/>
                <w:sz w:val="16"/>
                <w:szCs w:val="16"/>
                <w:u w:val="single"/>
              </w:rPr>
            </w:pPr>
            <w:r>
              <w:rPr>
                <w:rFonts w:eastAsia="Batang;바탕" w:cs="Arial" w:ascii="Arial" w:hAnsi="Arial"/>
                <w:b/>
                <w:sz w:val="16"/>
                <w:szCs w:val="16"/>
                <w:u w:val="single"/>
              </w:rPr>
            </w:r>
          </w:p>
        </w:tc>
      </w:tr>
    </w:tbl>
    <w:p>
      <w:pPr>
        <w:pStyle w:val="PlainText"/>
        <w:numPr>
          <w:ilvl w:val="0"/>
          <w:numId w:val="0"/>
        </w:numPr>
        <w:spacing w:lineRule="auto" w:line="360"/>
        <w:ind w:right="29" w:hanging="0"/>
        <w:outlineLvl w:val="0"/>
        <w:rPr>
          <w:rFonts w:ascii="Arial" w:hAnsi="Arial" w:eastAsia="Batang;바탕" w:cs="Arial"/>
          <w:b/>
          <w:b/>
          <w:sz w:val="16"/>
          <w:szCs w:val="16"/>
        </w:rPr>
      </w:pPr>
      <w:r>
        <w:rPr>
          <w:rFonts w:eastAsia="Batang;바탕" w:cs="Arial" w:ascii="Arial" w:hAnsi="Arial"/>
          <w:b/>
          <w:sz w:val="16"/>
          <w:szCs w:val="16"/>
        </w:rPr>
      </w:r>
    </w:p>
    <w:p>
      <w:pPr>
        <w:pStyle w:val="PlainText"/>
        <w:numPr>
          <w:ilvl w:val="0"/>
          <w:numId w:val="0"/>
        </w:numPr>
        <w:spacing w:lineRule="auto" w:line="360"/>
        <w:ind w:right="29" w:hanging="0"/>
        <w:outlineLvl w:val="0"/>
        <w:rPr/>
      </w:pPr>
      <w:r>
        <w:rPr>
          <w:rFonts w:eastAsia="Batang;바탕" w:cs="Arial" w:ascii="Arial" w:hAnsi="Arial"/>
          <w:b/>
          <w:sz w:val="16"/>
          <w:szCs w:val="16"/>
        </w:rPr>
        <w:t xml:space="preserve">* </w:t>
      </w:r>
      <w:r>
        <w:rPr>
          <w:rFonts w:eastAsia="Batang;바탕" w:cs="Arial" w:ascii="Arial" w:hAnsi="Arial"/>
          <w:bCs/>
          <w:sz w:val="16"/>
          <w:szCs w:val="16"/>
        </w:rPr>
        <w:t>not to be filled in by hotel industry</w:t>
      </w:r>
    </w:p>
    <w:p>
      <w:pPr>
        <w:pStyle w:val="PlainText"/>
        <w:numPr>
          <w:ilvl w:val="0"/>
          <w:numId w:val="0"/>
        </w:numPr>
        <w:spacing w:lineRule="auto" w:line="360"/>
        <w:ind w:right="29" w:hanging="0"/>
        <w:outlineLvl w:val="0"/>
        <w:rPr>
          <w:rFonts w:ascii="Arial" w:hAnsi="Arial" w:eastAsia="Batang;바탕" w:cs="Arial"/>
          <w:bCs/>
          <w:sz w:val="16"/>
          <w:szCs w:val="16"/>
        </w:rPr>
      </w:pPr>
      <w:r>
        <w:rPr>
          <w:rFonts w:eastAsia="Batang;바탕" w:cs="Arial" w:ascii="Arial" w:hAnsi="Arial"/>
          <w:b/>
          <w:sz w:val="16"/>
          <w:szCs w:val="16"/>
        </w:rPr>
        <w:t xml:space="preserve">** </w:t>
      </w:r>
      <w:r>
        <w:rPr>
          <w:rFonts w:eastAsia="Batang;바탕" w:cs="Arial" w:ascii="Arial" w:hAnsi="Arial"/>
          <w:bCs/>
          <w:sz w:val="16"/>
          <w:szCs w:val="16"/>
        </w:rPr>
        <w:t>Exports/Supplies made/services rendered other than those mentioned in serial number 2 above have to be included for counting average e</w:t>
      </w:r>
    </w:p>
    <w:p>
      <w:pPr>
        <w:pStyle w:val="PlainText"/>
        <w:numPr>
          <w:ilvl w:val="0"/>
          <w:numId w:val="0"/>
        </w:numPr>
        <w:spacing w:lineRule="auto" w:line="360"/>
        <w:ind w:right="29" w:hanging="0"/>
        <w:jc w:val="center"/>
        <w:outlineLvl w:val="0"/>
        <w:rPr>
          <w:rFonts w:ascii="Arial" w:hAnsi="Arial" w:eastAsia="Batang;바탕" w:cs="Arial"/>
          <w:b/>
          <w:b/>
          <w:bCs/>
          <w:sz w:val="16"/>
          <w:szCs w:val="16"/>
          <w:u w:val="single"/>
        </w:rPr>
      </w:pPr>
      <w:r>
        <w:rPr>
          <w:rFonts w:eastAsia="Batang;바탕" w:cs="Arial" w:ascii="Arial" w:hAnsi="Arial"/>
          <w:b/>
          <w:bCs/>
          <w:sz w:val="16"/>
          <w:szCs w:val="16"/>
          <w:u w:val="single"/>
        </w:rPr>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DECLARATION/UNDERTAKING</w:t>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left="720" w:right="29" w:hanging="540"/>
        <w:jc w:val="both"/>
        <w:outlineLvl w:val="0"/>
        <w:rPr/>
      </w:pPr>
      <w:r>
        <w:rPr>
          <w:rFonts w:eastAsia="Batang;바탕" w:cs="Arial" w:ascii="Arial" w:hAnsi="Arial"/>
          <w:b/>
          <w:sz w:val="16"/>
          <w:szCs w:val="16"/>
        </w:rPr>
        <w:t>1.</w:t>
      </w:r>
      <w:r>
        <w:rPr>
          <w:rFonts w:eastAsia="Batang;바탕" w:cs="Arial" w:ascii="Arial" w:hAnsi="Arial"/>
          <w:sz w:val="16"/>
          <w:szCs w:val="16"/>
        </w:rPr>
        <w:t xml:space="preserve">     </w:t>
        <w:tab/>
        <w:t>I/We hereby declare that the particulars and the statements made in this application are true and correct to the best of my/our knowledge and belief and nothing has been concealed or held there from</w:t>
      </w:r>
      <w:r>
        <w:rPr>
          <w:rFonts w:eastAsia="Batang;바탕" w:cs="Arial" w:ascii="Arial" w:hAnsi="Arial"/>
          <w:sz w:val="16"/>
          <w:szCs w:val="16"/>
        </w:rPr>
        <w:t xml:space="preserve"> and </w:t>
      </w:r>
      <w:r>
        <w:rPr>
          <w:rFonts w:eastAsia="Batang;바탕" w:cs="Arial" w:ascii="Arial" w:hAnsi="Arial"/>
          <w:sz w:val="16"/>
          <w:szCs w:val="16"/>
        </w:rPr>
        <w:t xml:space="preserve">if found incorrect or false will render me/us liable for any penal action or other consequences as may be prescribed in law or otherwise warranted.                                                                  </w:t>
      </w:r>
    </w:p>
    <w:p>
      <w:pPr>
        <w:pStyle w:val="PlainText"/>
        <w:numPr>
          <w:ilvl w:val="0"/>
          <w:numId w:val="0"/>
        </w:numPr>
        <w:spacing w:lineRule="auto" w:line="360"/>
        <w:ind w:left="720" w:right="29" w:hanging="540"/>
        <w:jc w:val="both"/>
        <w:outlineLvl w:val="0"/>
        <w:rPr/>
      </w:pPr>
      <w:r>
        <w:rPr>
          <w:rFonts w:eastAsia="Batang;바탕" w:cs="Arial" w:ascii="Arial" w:hAnsi="Arial"/>
          <w:b/>
          <w:bCs/>
          <w:sz w:val="16"/>
          <w:szCs w:val="16"/>
        </w:rPr>
        <w:t>2</w:t>
      </w:r>
      <w:r>
        <w:rPr>
          <w:rFonts w:eastAsia="Batang;바탕" w:cs="Arial" w:ascii="Arial" w:hAnsi="Arial"/>
          <w:b/>
          <w:bCs/>
          <w:sz w:val="16"/>
          <w:szCs w:val="16"/>
        </w:rPr>
        <w:t>.</w:t>
      </w:r>
      <w:r>
        <w:rPr>
          <w:rFonts w:eastAsia="Batang;바탕" w:cs="Arial" w:ascii="Arial" w:hAnsi="Arial"/>
          <w:sz w:val="16"/>
          <w:szCs w:val="16"/>
        </w:rPr>
        <w:tab/>
        <w:t>I/ We hereby declare that I/we have perused the list of SCOMET items as contained in the Appendix 3 to the Schedule 2 of the ITC (HS) Classifications of Export-Import Items, 2004-09 and that the item(s) exported / proposed to be exported does not fall within this list and that I/ We agree to abide by the provisions of the Policy for export of SCOMET items contained in the Foreign Trade Policy, Schedule 2 of ITC (HS) and the Handbook of Procedures (Vol.1), irrespective of the scheme under which the item is exported / proposed to be exported (the underlined portion will be deleted in case an application for export license for SCOMET item is being filed).</w:t>
      </w:r>
    </w:p>
    <w:p>
      <w:pPr>
        <w:pStyle w:val="PlainText"/>
        <w:spacing w:lineRule="auto" w:line="360"/>
        <w:ind w:left="720" w:right="29" w:hanging="540"/>
        <w:jc w:val="both"/>
        <w:rPr/>
      </w:pPr>
      <w:r>
        <w:rPr>
          <w:rFonts w:eastAsia="Batang;바탕" w:cs="Arial" w:ascii="Arial" w:hAnsi="Arial"/>
          <w:b/>
          <w:sz w:val="16"/>
          <w:szCs w:val="16"/>
        </w:rPr>
        <w:t>3</w:t>
      </w:r>
      <w:r>
        <w:rPr>
          <w:rFonts w:eastAsia="Batang;바탕" w:cs="Arial" w:ascii="Arial" w:hAnsi="Arial"/>
          <w:b/>
          <w:sz w:val="16"/>
          <w:szCs w:val="16"/>
        </w:rPr>
        <w:t>.</w:t>
        <w:tab/>
      </w:r>
      <w:r>
        <w:rPr>
          <w:rFonts w:eastAsia="Batang;바탕" w:cs="Arial" w:ascii="Arial" w:hAnsi="Arial"/>
          <w:bCs/>
          <w:sz w:val="16"/>
          <w:szCs w:val="16"/>
        </w:rPr>
        <w:t xml:space="preserve">I hereby certify that I am authorised to verify and sign this declaration as per Paragraph 9.9 of the Policy.  </w:t>
      </w:r>
    </w:p>
    <w:p>
      <w:pPr>
        <w:pStyle w:val="PlainText"/>
        <w:spacing w:lineRule="auto" w:line="360"/>
        <w:ind w:right="29" w:firstLine="720"/>
        <w:jc w:val="both"/>
        <w:rPr>
          <w:rFonts w:eastAsia="Batang;바탕"/>
        </w:rPr>
      </w:pPr>
      <w:r>
        <w:rPr>
          <w:rFonts w:eastAsia="Arial" w:cs="Arial" w:ascii="Arial" w:hAnsi="Arial"/>
          <w:bCs/>
          <w:sz w:val="16"/>
          <w:szCs w:val="16"/>
        </w:rPr>
        <w:t xml:space="preserve">                                                                                                                                                                        </w:t>
      </w:r>
    </w:p>
    <w:p>
      <w:pPr>
        <w:pStyle w:val="Normal"/>
        <w:spacing w:lineRule="auto" w:line="360"/>
        <w:ind w:left="180" w:right="29" w:hanging="0"/>
        <w:rPr>
          <w:rFonts w:ascii="Arial" w:hAnsi="Arial" w:eastAsia="Batang;바탕" w:cs="Arial"/>
          <w:bCs/>
          <w:sz w:val="16"/>
          <w:szCs w:val="16"/>
        </w:rPr>
      </w:pPr>
      <w:r>
        <w:rPr>
          <w:rFonts w:eastAsia="Batang;바탕" w:cs="Arial" w:ascii="Arial" w:hAnsi="Arial"/>
          <w:bCs/>
          <w:sz w:val="16"/>
          <w:szCs w:val="16"/>
        </w:rPr>
        <w:t>Signature of the Applicant</w:t>
        <w:tab/>
        <w:tab/>
        <w:tab/>
        <w:tab/>
        <w:tab/>
        <w:tab/>
        <w:tab/>
        <w:t>Place</w:t>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t>Name</w:t>
        <w:tab/>
        <w:tab/>
        <w:tab/>
        <w:tab/>
        <w:tab/>
        <w:tab/>
        <w:tab/>
        <w:tab/>
        <w:tab/>
        <w:t>Date</w:t>
        <w:tab/>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t>Designation</w:t>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t>Official Address</w:t>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t>Telephone</w:t>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t>Residential Address</w:t>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t>Email Address</w:t>
      </w:r>
      <w:r>
        <w:br w:type="page"/>
      </w:r>
    </w:p>
    <w:p>
      <w:pPr>
        <w:pStyle w:val="PlainText"/>
        <w:spacing w:lineRule="auto" w:line="360"/>
        <w:ind w:left="420" w:right="29" w:hanging="0"/>
        <w:jc w:val="center"/>
        <w:rPr>
          <w:rFonts w:ascii="Arial" w:hAnsi="Arial" w:eastAsia="Batang;바탕" w:cs="Arial"/>
          <w:b/>
          <w:b/>
          <w:sz w:val="16"/>
          <w:szCs w:val="16"/>
          <w:u w:val="single"/>
        </w:rPr>
      </w:pPr>
      <w:r>
        <w:rPr>
          <w:rFonts w:eastAsia="Batang;바탕" w:cs="Arial" w:ascii="Arial" w:hAnsi="Arial"/>
          <w:b/>
          <w:sz w:val="16"/>
          <w:szCs w:val="16"/>
          <w:u w:val="single"/>
        </w:rPr>
        <w:t>GUIDELINES FOR APPLICANTS</w:t>
      </w:r>
    </w:p>
    <w:p>
      <w:pPr>
        <w:pStyle w:val="PlainText"/>
        <w:spacing w:lineRule="auto" w:line="360"/>
        <w:ind w:left="420" w:right="29" w:hanging="0"/>
        <w:jc w:val="center"/>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2"/>
        </w:numPr>
        <w:spacing w:lineRule="auto" w:line="360"/>
        <w:ind w:left="720" w:right="29" w:hanging="360"/>
        <w:jc w:val="both"/>
        <w:rPr>
          <w:rFonts w:ascii="Arial" w:hAnsi="Arial" w:eastAsia="Batang;바탕" w:cs="Arial"/>
          <w:sz w:val="16"/>
          <w:szCs w:val="16"/>
        </w:rPr>
      </w:pPr>
      <w:r>
        <w:rPr>
          <w:rFonts w:eastAsia="Batang;바탕" w:cs="Arial" w:ascii="Arial" w:hAnsi="Arial"/>
          <w:sz w:val="16"/>
          <w:szCs w:val="16"/>
        </w:rPr>
        <w:t>Two copies of the application must be submitted unless otherwise mentioned.</w:t>
      </w:r>
    </w:p>
    <w:p>
      <w:pPr>
        <w:pStyle w:val="PlainText"/>
        <w:numPr>
          <w:ilvl w:val="0"/>
          <w:numId w:val="2"/>
        </w:numPr>
        <w:tabs>
          <w:tab w:val="left" w:pos="600" w:leader="none"/>
        </w:tabs>
        <w:spacing w:lineRule="auto" w:line="360"/>
        <w:ind w:left="720" w:right="29" w:hanging="360"/>
        <w:jc w:val="both"/>
        <w:rPr>
          <w:rFonts w:ascii="Arial" w:hAnsi="Arial" w:cs="Arial"/>
          <w:sz w:val="16"/>
          <w:szCs w:val="16"/>
        </w:rPr>
      </w:pPr>
      <w:r>
        <w:rPr>
          <w:rFonts w:eastAsia="Arial" w:cs="Arial" w:ascii="Arial" w:hAnsi="Arial"/>
          <w:sz w:val="16"/>
          <w:szCs w:val="16"/>
        </w:rPr>
        <w:t xml:space="preserve">    </w:t>
      </w:r>
      <w:r>
        <w:rPr>
          <w:rFonts w:eastAsia="Batang;바탕" w:cs="Arial" w:ascii="Arial" w:hAnsi="Arial"/>
          <w:sz w:val="16"/>
          <w:szCs w:val="16"/>
        </w:rPr>
        <w:t>Each individual page of the application has to be signed by the applicant.</w:t>
      </w:r>
    </w:p>
    <w:p>
      <w:pPr>
        <w:pStyle w:val="Normal"/>
        <w:ind w:left="180" w:right="29" w:hanging="0"/>
        <w:rPr/>
      </w:pPr>
      <w:r>
        <w:rPr>
          <w:rFonts w:eastAsia="Arial" w:cs="Arial" w:ascii="Arial" w:hAnsi="Arial"/>
          <w:sz w:val="16"/>
          <w:szCs w:val="16"/>
        </w:rPr>
        <w:t xml:space="preserve">     </w:t>
      </w:r>
      <w:r>
        <w:rPr>
          <w:rFonts w:eastAsia="Batang;바탕" w:cs="Arial" w:ascii="Arial" w:hAnsi="Arial"/>
          <w:sz w:val="16"/>
          <w:szCs w:val="16"/>
        </w:rPr>
        <w:t>3.      Application must be accompanied by documents as per details given below</w:t>
      </w:r>
      <w:r>
        <w:rPr>
          <w:rFonts w:eastAsia="Batang;바탕" w:cs="Arial" w:ascii="Arial" w:hAnsi="Arial"/>
          <w:b/>
          <w:sz w:val="16"/>
          <w:szCs w:val="16"/>
        </w:rPr>
        <w:t>:</w:t>
      </w:r>
    </w:p>
    <w:p>
      <w:pPr>
        <w:pStyle w:val="Normal"/>
        <w:rPr>
          <w:rFonts w:ascii="Arial" w:hAnsi="Arial" w:eastAsia="Batang;바탕" w:cs="Arial"/>
          <w:b/>
          <w:b/>
          <w:sz w:val="16"/>
          <w:szCs w:val="16"/>
        </w:rPr>
      </w:pPr>
      <w:r>
        <w:rPr>
          <w:rFonts w:eastAsia="Batang;바탕" w:cs="Arial" w:ascii="Arial" w:hAnsi="Arial"/>
          <w:b/>
          <w:sz w:val="16"/>
          <w:szCs w:val="16"/>
        </w:rPr>
      </w:r>
    </w:p>
    <w:p>
      <w:pPr>
        <w:pStyle w:val="PlainText"/>
        <w:spacing w:lineRule="auto" w:line="360"/>
        <w:ind w:left="720" w:right="29" w:hanging="360"/>
        <w:rPr/>
      </w:pPr>
      <w:r>
        <w:rPr>
          <w:rFonts w:eastAsia="Batang;바탕" w:cs="Arial" w:ascii="Arial" w:hAnsi="Arial"/>
          <w:b/>
          <w:sz w:val="16"/>
          <w:szCs w:val="16"/>
        </w:rPr>
        <w:t>4.</w:t>
        <w:tab/>
      </w:r>
      <w:r>
        <w:rPr>
          <w:rFonts w:eastAsia="Batang;바탕" w:cs="Arial" w:ascii="Arial" w:hAnsi="Arial"/>
          <w:b/>
          <w:sz w:val="16"/>
          <w:szCs w:val="16"/>
          <w:u w:val="single"/>
        </w:rPr>
        <w:t xml:space="preserve">Statement of Export/ </w:t>
      </w:r>
    </w:p>
    <w:p>
      <w:pPr>
        <w:pStyle w:val="PlainText"/>
        <w:numPr>
          <w:ilvl w:val="0"/>
          <w:numId w:val="0"/>
        </w:numPr>
        <w:tabs>
          <w:tab w:val="left" w:pos="1080" w:leader="none"/>
          <w:tab w:val="left" w:pos="1440" w:leader="none"/>
        </w:tabs>
        <w:spacing w:lineRule="auto" w:line="360"/>
        <w:ind w:left="1440" w:right="29" w:hanging="720"/>
        <w:jc w:val="both"/>
        <w:outlineLvl w:val="0"/>
        <w:rPr>
          <w:rFonts w:ascii="Arial" w:hAnsi="Arial" w:eastAsia="Batang;바탕" w:cs="Arial"/>
          <w:b/>
          <w:b/>
          <w:sz w:val="16"/>
          <w:szCs w:val="16"/>
        </w:rPr>
      </w:pPr>
      <w:r>
        <w:rPr>
          <w:rFonts w:eastAsia="Batang;바탕" w:cs="Arial" w:ascii="Arial" w:hAnsi="Arial"/>
          <w:sz w:val="16"/>
          <w:szCs w:val="16"/>
        </w:rPr>
        <w:t>1</w:t>
      </w:r>
      <w:r>
        <w:rPr>
          <w:rFonts w:eastAsia="Batang;바탕" w:cs="Arial" w:ascii="Arial" w:hAnsi="Arial"/>
          <w:b/>
          <w:sz w:val="16"/>
          <w:szCs w:val="16"/>
        </w:rPr>
        <w:t>.</w:t>
        <w:tab/>
        <w:t>a.</w:t>
        <w:tab/>
      </w:r>
      <w:r>
        <w:rPr>
          <w:rFonts w:eastAsia="Batang;바탕" w:cs="Arial" w:ascii="Arial" w:hAnsi="Arial"/>
          <w:sz w:val="16"/>
          <w:szCs w:val="16"/>
        </w:rPr>
        <w:t>For Physical Exports:</w:t>
      </w:r>
    </w:p>
    <w:p>
      <w:pPr>
        <w:pStyle w:val="PlainText"/>
        <w:numPr>
          <w:ilvl w:val="0"/>
          <w:numId w:val="0"/>
        </w:numPr>
        <w:tabs>
          <w:tab w:val="left" w:pos="900" w:leader="none"/>
        </w:tabs>
        <w:spacing w:lineRule="auto" w:line="360"/>
        <w:ind w:left="1620" w:right="29" w:hanging="180"/>
        <w:jc w:val="both"/>
        <w:outlineLvl w:val="0"/>
        <w:rPr/>
      </w:pPr>
      <w:r>
        <w:rPr>
          <w:rFonts w:eastAsia="Batang;바탕" w:cs="Arial" w:ascii="Arial" w:hAnsi="Arial"/>
          <w:b/>
          <w:sz w:val="16"/>
          <w:szCs w:val="16"/>
        </w:rPr>
        <w:t xml:space="preserve">1. </w:t>
      </w:r>
      <w:r>
        <w:rPr>
          <w:rFonts w:eastAsia="Batang;바탕" w:cs="Arial" w:ascii="Arial" w:hAnsi="Arial"/>
          <w:sz w:val="16"/>
          <w:szCs w:val="16"/>
        </w:rPr>
        <w:t>Consolidated statement of exports made or individual statements (bank/authorized dealer wise) duly certified by a Chartered Accountant as per format given in Appendix 26 and bank evidencing exports and realisation in freely convertible. However, in case of exports made under an irrevocable letter of credit or a bill of exchange is unconditionally Avalised/ Co- Accepted/Guaranteed by a bank and the same is confirmed by the exporters bank, realization of export proceeds would not be insisted upon provided the final receipts are in free foreign exchange and</w:t>
      </w:r>
      <w:r>
        <w:rPr>
          <w:rFonts w:eastAsia="Batang;바탕" w:cs="Arial" w:ascii="Arial" w:hAnsi="Arial"/>
          <w:b/>
          <w:sz w:val="16"/>
          <w:szCs w:val="16"/>
        </w:rPr>
        <w:t xml:space="preserve"> </w:t>
      </w:r>
      <w:r>
        <w:rPr>
          <w:rFonts w:eastAsia="Batang;바탕" w:cs="Arial" w:ascii="Arial" w:hAnsi="Arial"/>
          <w:sz w:val="16"/>
          <w:szCs w:val="16"/>
        </w:rPr>
        <w:t>a confirmation is given by the Bank in this regard.</w:t>
      </w:r>
    </w:p>
    <w:p>
      <w:pPr>
        <w:pStyle w:val="PlainText"/>
        <w:numPr>
          <w:ilvl w:val="0"/>
          <w:numId w:val="0"/>
        </w:numPr>
        <w:tabs>
          <w:tab w:val="left" w:pos="720" w:leader="none"/>
        </w:tabs>
        <w:spacing w:lineRule="auto" w:line="360"/>
        <w:ind w:left="1440" w:right="29" w:hanging="360"/>
        <w:jc w:val="both"/>
        <w:outlineLvl w:val="0"/>
        <w:rPr/>
      </w:pPr>
      <w:r>
        <w:rPr>
          <w:rFonts w:eastAsia="Batang;바탕" w:cs="Arial" w:ascii="Arial" w:hAnsi="Arial"/>
          <w:b/>
          <w:sz w:val="16"/>
          <w:szCs w:val="16"/>
        </w:rPr>
        <w:t xml:space="preserve">b. </w:t>
        <w:tab/>
      </w:r>
      <w:r>
        <w:rPr>
          <w:rFonts w:eastAsia="Batang;바탕" w:cs="Arial" w:ascii="Arial" w:hAnsi="Arial"/>
          <w:sz w:val="16"/>
          <w:szCs w:val="16"/>
        </w:rPr>
        <w:t>For Deemed Exports:</w:t>
      </w:r>
    </w:p>
    <w:p>
      <w:pPr>
        <w:pStyle w:val="PlainText"/>
        <w:numPr>
          <w:ilvl w:val="0"/>
          <w:numId w:val="0"/>
        </w:numPr>
        <w:tabs>
          <w:tab w:val="left" w:pos="720" w:leader="none"/>
        </w:tabs>
        <w:spacing w:lineRule="auto" w:line="360"/>
        <w:ind w:left="1800" w:right="29" w:hanging="360"/>
        <w:jc w:val="both"/>
        <w:outlineLvl w:val="0"/>
        <w:rPr/>
      </w:pPr>
      <w:r>
        <w:rPr>
          <w:rFonts w:eastAsia="Batang;바탕" w:cs="Arial" w:ascii="Arial" w:hAnsi="Arial"/>
          <w:b/>
          <w:sz w:val="16"/>
          <w:szCs w:val="16"/>
        </w:rPr>
        <w:t>1.</w:t>
        <w:tab/>
      </w:r>
      <w:r>
        <w:rPr>
          <w:rFonts w:eastAsia="Batang;바탕" w:cs="Arial" w:ascii="Arial" w:hAnsi="Arial"/>
          <w:sz w:val="16"/>
          <w:szCs w:val="16"/>
        </w:rPr>
        <w:t>Copy of ARO/Back to Back Inland letter of Credit or Advance Authorisation for Intermediate Supplies or Supply invoices or CT 3 / ARE 3 duly certified by the Bond Office of EOU concerned showing that supplies have been received.</w:t>
      </w:r>
    </w:p>
    <w:p>
      <w:pPr>
        <w:pStyle w:val="PlainText"/>
        <w:numPr>
          <w:ilvl w:val="0"/>
          <w:numId w:val="0"/>
        </w:numPr>
        <w:tabs>
          <w:tab w:val="left" w:pos="720" w:leader="none"/>
        </w:tabs>
        <w:spacing w:lineRule="auto" w:line="360"/>
        <w:ind w:left="1800" w:right="29" w:hanging="360"/>
        <w:jc w:val="both"/>
        <w:outlineLvl w:val="0"/>
        <w:rPr>
          <w:rFonts w:ascii="Arial" w:hAnsi="Arial" w:eastAsia="Batang;바탕" w:cs="Arial"/>
          <w:sz w:val="16"/>
          <w:szCs w:val="16"/>
        </w:rPr>
      </w:pPr>
      <w:r>
        <w:rPr>
          <w:rFonts w:eastAsia="Batang;바탕" w:cs="Arial" w:ascii="Arial" w:hAnsi="Arial"/>
          <w:b/>
          <w:sz w:val="16"/>
          <w:szCs w:val="16"/>
        </w:rPr>
        <w:t>2.</w:t>
        <w:tab/>
      </w:r>
      <w:r>
        <w:rPr>
          <w:rFonts w:eastAsia="Batang;바탕" w:cs="Arial" w:ascii="Arial" w:hAnsi="Arial"/>
          <w:sz w:val="16"/>
          <w:szCs w:val="16"/>
        </w:rPr>
        <w:t>Evidence of having received the payment through normal banking channel in the form given in Appendix 22B or a self certified copy of payment certificate issued by the Project Authority concerned in the form given in Appendix-22C</w:t>
      </w:r>
      <w:r>
        <w:rPr>
          <w:rFonts w:eastAsia="Batang;바탕" w:cs="Arial" w:ascii="Arial" w:hAnsi="Arial"/>
          <w:b/>
          <w:sz w:val="16"/>
          <w:szCs w:val="16"/>
        </w:rPr>
        <w:t>.</w:t>
      </w:r>
    </w:p>
    <w:p>
      <w:pPr>
        <w:pStyle w:val="PlainText"/>
        <w:numPr>
          <w:ilvl w:val="0"/>
          <w:numId w:val="0"/>
        </w:numPr>
        <w:spacing w:lineRule="auto" w:line="360"/>
        <w:ind w:left="1440" w:right="29" w:hanging="360"/>
        <w:jc w:val="both"/>
        <w:outlineLvl w:val="0"/>
        <w:rPr/>
      </w:pPr>
      <w:r>
        <w:rPr>
          <w:rFonts w:eastAsia="Batang;바탕" w:cs="Arial" w:ascii="Arial" w:hAnsi="Arial"/>
          <w:b/>
          <w:sz w:val="16"/>
          <w:szCs w:val="16"/>
        </w:rPr>
        <w:t xml:space="preserve">c. </w:t>
        <w:tab/>
      </w:r>
      <w:r>
        <w:rPr>
          <w:rFonts w:eastAsia="Batang;바탕" w:cs="Arial" w:ascii="Arial" w:hAnsi="Arial"/>
          <w:sz w:val="16"/>
          <w:szCs w:val="16"/>
        </w:rPr>
        <w:t>For Services rendered:</w:t>
      </w:r>
    </w:p>
    <w:p>
      <w:pPr>
        <w:pStyle w:val="PlainText"/>
        <w:numPr>
          <w:ilvl w:val="0"/>
          <w:numId w:val="0"/>
        </w:numPr>
        <w:spacing w:lineRule="auto" w:line="360"/>
        <w:ind w:left="1800" w:right="29" w:hanging="360"/>
        <w:jc w:val="both"/>
        <w:outlineLvl w:val="0"/>
        <w:rPr/>
      </w:pPr>
      <w:r>
        <w:rPr>
          <w:rFonts w:eastAsia="Batang;바탕" w:cs="Arial" w:ascii="Arial" w:hAnsi="Arial"/>
          <w:b/>
          <w:sz w:val="16"/>
          <w:szCs w:val="16"/>
        </w:rPr>
        <w:t>1.</w:t>
        <w:tab/>
      </w:r>
      <w:r>
        <w:rPr>
          <w:rFonts w:eastAsia="Batang;바탕" w:cs="Arial" w:ascii="Arial" w:hAnsi="Arial"/>
          <w:sz w:val="16"/>
          <w:szCs w:val="16"/>
        </w:rPr>
        <w:t>Consolidated statement or individual statements (bank/authorised dealer wise) of services rendered as given in sub section XV duly certified by a Chartered Accountant as per format given in Appendix 26A and bank/authorised dealer evidencing foreign exchange earning received through normal banking channel.</w:t>
      </w:r>
    </w:p>
    <w:p>
      <w:pPr>
        <w:pStyle w:val="PlainText"/>
        <w:numPr>
          <w:ilvl w:val="0"/>
          <w:numId w:val="0"/>
        </w:numPr>
        <w:spacing w:lineRule="auto" w:line="360"/>
        <w:ind w:left="1800" w:right="29" w:hanging="360"/>
        <w:jc w:val="both"/>
        <w:outlineLvl w:val="0"/>
        <w:rPr>
          <w:rFonts w:ascii="Arial" w:hAnsi="Arial" w:eastAsia="Batang;바탕" w:cs="Arial"/>
          <w:sz w:val="16"/>
          <w:szCs w:val="16"/>
        </w:rPr>
      </w:pPr>
      <w:r>
        <w:rPr>
          <w:rFonts w:eastAsia="Batang;바탕" w:cs="Arial" w:ascii="Arial" w:hAnsi="Arial"/>
          <w:sz w:val="16"/>
          <w:szCs w:val="16"/>
        </w:rPr>
        <w:t xml:space="preserve">2. </w:t>
        <w:tab/>
        <w:t>Copy of Authorisation showing the date of clearance of the first consignment</w:t>
      </w:r>
    </w:p>
    <w:p>
      <w:pPr>
        <w:pStyle w:val="PlainText"/>
        <w:numPr>
          <w:ilvl w:val="0"/>
          <w:numId w:val="0"/>
        </w:numPr>
        <w:spacing w:lineRule="auto" w:line="360"/>
        <w:ind w:left="1800" w:right="29" w:hanging="360"/>
        <w:jc w:val="both"/>
        <w:outlineLvl w:val="0"/>
        <w:rPr>
          <w:rFonts w:ascii="Arial" w:hAnsi="Arial" w:eastAsia="Batang;바탕" w:cs="Arial"/>
          <w:sz w:val="16"/>
          <w:szCs w:val="16"/>
        </w:rPr>
      </w:pPr>
      <w:r>
        <w:rPr>
          <w:rFonts w:eastAsia="Batang;바탕" w:cs="Arial" w:ascii="Arial" w:hAnsi="Arial"/>
          <w:sz w:val="16"/>
          <w:szCs w:val="16"/>
        </w:rPr>
        <w:t xml:space="preserve">3. </w:t>
        <w:tab/>
        <w:t>Customs purpose copy of EPCG Authorisation</w:t>
      </w:r>
    </w:p>
    <w:p>
      <w:pPr>
        <w:pStyle w:val="PlainText"/>
        <w:numPr>
          <w:ilvl w:val="0"/>
          <w:numId w:val="0"/>
        </w:numPr>
        <w:spacing w:lineRule="auto" w:line="360"/>
        <w:ind w:left="1440" w:right="29" w:hanging="0"/>
        <w:jc w:val="both"/>
        <w:outlineLvl w:val="0"/>
        <w:rPr>
          <w:rFonts w:ascii="Arial" w:hAnsi="Arial" w:eastAsia="Batang;바탕" w:cs="Arial"/>
          <w:sz w:val="16"/>
          <w:szCs w:val="16"/>
        </w:rPr>
      </w:pPr>
      <w:r>
        <w:rPr>
          <w:rFonts w:eastAsia="Batang;바탕" w:cs="Arial" w:ascii="Arial" w:hAnsi="Arial"/>
          <w:sz w:val="16"/>
          <w:szCs w:val="16"/>
        </w:rPr>
        <w:t>4.   At the time of redemption, the Authorisation holder shall also submit certificate from the Independent Chartered Engineer confirming the use of spares so imported under the Scheme in the installed capital goods on the basis of stock &amp; consumption register maintained by Authorisation holder.</w:t>
      </w:r>
    </w:p>
    <w:p>
      <w:pPr>
        <w:pStyle w:val="Normal"/>
        <w:rPr>
          <w:rFonts w:ascii="Arial" w:hAnsi="Arial" w:eastAsia="Batang;바탕" w:cs="Arial"/>
          <w:sz w:val="16"/>
          <w:szCs w:val="16"/>
        </w:rPr>
      </w:pPr>
      <w:r>
        <w:rPr>
          <w:rFonts w:eastAsia="Batang;바탕" w:cs="Arial" w:ascii="Arial" w:hAnsi="Arial"/>
          <w:sz w:val="16"/>
          <w:szCs w:val="16"/>
        </w:rPr>
      </w:r>
    </w:p>
    <w:p>
      <w:pPr>
        <w:pStyle w:val="Normal"/>
        <w:spacing w:lineRule="auto" w:line="360"/>
        <w:ind w:right="29" w:firstLine="180"/>
        <w:rPr>
          <w:rFonts w:ascii="Arial" w:hAnsi="Arial" w:eastAsia="Batang;바탕" w:cs="Arial"/>
          <w:bCs/>
          <w:sz w:val="16"/>
          <w:szCs w:val="16"/>
        </w:rPr>
      </w:pPr>
      <w:r>
        <w:rPr>
          <w:rFonts w:eastAsia="Batang;바탕" w:cs="Arial" w:ascii="Arial" w:hAnsi="Arial"/>
          <w:bCs/>
          <w:sz w:val="16"/>
          <w:szCs w:val="16"/>
        </w:rPr>
      </w:r>
    </w:p>
    <w:sectPr>
      <w:footerReference w:type="default" r:id="rId2"/>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25.95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rFonts w:eastAsia="Batang;바탕"/>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jc w:val="center"/>
      <w:outlineLvl w:val="0"/>
    </w:pPr>
    <w:rPr>
      <w:rFonts w:ascii="Arial" w:hAnsi="Arial" w:cs="Arial"/>
      <w:b/>
      <w:bCs/>
      <w:sz w:val="16"/>
      <w:szCs w:val="16"/>
      <w:u w:val="single"/>
    </w:rPr>
  </w:style>
  <w:style w:type="character" w:styleId="WW8Num1z0">
    <w:name w:val="WW8Num1z0"/>
    <w:qFormat/>
    <w:rPr>
      <w:rFonts w:eastAsia="Batang;바탕"/>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val="true"/>
      <w:spacing w:before="240" w:after="120"/>
    </w:pPr>
    <w:rPr>
      <w:rFonts w:ascii="Liberation Sans" w:hAnsi="Liberation Sans" w:eastAsia="DejaVu Sans Mono" w:cs="Noto Sans Devanagari U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UI"/>
    </w:rPr>
  </w:style>
  <w:style w:type="paragraph" w:styleId="Caption">
    <w:name w:val="Caption"/>
    <w:basedOn w:val="Normal"/>
    <w:qFormat/>
    <w:pPr>
      <w:suppressLineNumbers/>
      <w:spacing w:before="120" w:after="120"/>
    </w:pPr>
    <w:rPr>
      <w:rFonts w:cs="Noto Sans Devanagari UI"/>
      <w:i/>
      <w:iCs/>
      <w:sz w:val="24"/>
      <w:szCs w:val="24"/>
    </w:rPr>
  </w:style>
  <w:style w:type="paragraph" w:styleId="Index">
    <w:name w:val="Index"/>
    <w:basedOn w:val="Normal"/>
    <w:qFormat/>
    <w:pPr>
      <w:suppressLineNumbers/>
    </w:pPr>
    <w:rPr>
      <w:rFonts w:cs="Noto Sans Devanagari UI"/>
    </w:rPr>
  </w:style>
  <w:style w:type="paragraph" w:styleId="PlainText">
    <w:name w:val="Plain Text"/>
    <w:basedOn w:val="Normal"/>
    <w:qFormat/>
    <w:pPr/>
    <w:rPr>
      <w:rFonts w:ascii="Courier New" w:hAnsi="Courier New" w:cs="Courier New"/>
      <w:sz w:val="20"/>
      <w:szCs w:val="20"/>
    </w:rPr>
  </w:style>
  <w:style w:type="paragraph" w:styleId="Footer">
    <w:name w:val="Footer"/>
    <w:basedOn w:val="Normal"/>
    <w:pPr>
      <w:tabs>
        <w:tab w:val="center" w:pos="4320" w:leader="none"/>
        <w:tab w:val="right" w:pos="8640"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LibreOffice/5.4.7.2$Linux_X86_64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2007-04-17T22:35:00Z</dcterms:created>
  <dc:creator> Basant</dc:creator>
  <dc:description/>
  <dc:language>en-US</dc:language>
  <cp:lastModifiedBy>M K Parimo</cp:lastModifiedBy>
  <cp:lastPrinted>2007-04-15T11:11:00Z</cp:lastPrinted>
  <dcterms:modified xsi:type="dcterms:W3CDTF">2007-04-20T04:27:00Z</dcterms:modified>
  <cp:revision>12</cp:revision>
  <dc:subject/>
  <dc:title>GUIDELINES FOR APPLICANTS</dc:title>
</cp:coreProperties>
</file>