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29" w:hanging="0"/>
        <w:jc w:val="center"/>
        <w:rPr>
          <w:rFonts w:ascii="Arial" w:hAnsi="Arial" w:cs="Arial"/>
          <w:b/>
          <w:b/>
          <w:sz w:val="16"/>
          <w:szCs w:val="16"/>
          <w:u w:val="single"/>
        </w:rPr>
      </w:pPr>
      <w:r>
        <w:rPr>
          <w:rFonts w:cs="Arial" w:ascii="Arial" w:hAnsi="Arial"/>
          <w:b/>
          <w:sz w:val="16"/>
          <w:szCs w:val="16"/>
          <w:u w:val="single"/>
        </w:rPr>
        <w:t>ANF5C</w:t>
      </w:r>
    </w:p>
    <w:p>
      <w:pPr>
        <w:pStyle w:val="Normal"/>
        <w:ind w:right="29" w:hanging="0"/>
        <w:jc w:val="center"/>
        <w:rPr>
          <w:rFonts w:ascii="Arial" w:hAnsi="Arial" w:cs="Arial"/>
          <w:b/>
          <w:b/>
          <w:sz w:val="16"/>
          <w:szCs w:val="16"/>
          <w:u w:val="single"/>
        </w:rPr>
      </w:pPr>
      <w:r>
        <w:rPr>
          <w:rFonts w:cs="Arial" w:ascii="Arial" w:hAnsi="Arial"/>
          <w:b/>
          <w:sz w:val="16"/>
          <w:szCs w:val="16"/>
          <w:u w:val="single"/>
        </w:rPr>
      </w:r>
    </w:p>
    <w:p>
      <w:pPr>
        <w:pStyle w:val="Normal"/>
        <w:ind w:right="29" w:hanging="0"/>
        <w:jc w:val="center"/>
        <w:rPr>
          <w:rFonts w:ascii="Arial" w:hAnsi="Arial" w:cs="Arial"/>
          <w:b/>
          <w:b/>
          <w:sz w:val="16"/>
          <w:szCs w:val="16"/>
          <w:u w:val="single"/>
        </w:rPr>
      </w:pPr>
      <w:r>
        <w:rPr>
          <w:rFonts w:eastAsia="Arial" w:cs="Arial" w:ascii="Arial" w:hAnsi="Arial"/>
          <w:b/>
          <w:sz w:val="16"/>
          <w:szCs w:val="16"/>
          <w:u w:val="single"/>
        </w:rPr>
        <w:t xml:space="preserve"> </w:t>
      </w:r>
      <w:r>
        <w:rPr>
          <w:rFonts w:cs="Arial" w:ascii="Arial" w:hAnsi="Arial"/>
          <w:b/>
          <w:sz w:val="16"/>
          <w:szCs w:val="16"/>
          <w:u w:val="single"/>
        </w:rPr>
        <w:t>( For EO Refixation under EPCG Scheme)</w:t>
      </w:r>
    </w:p>
    <w:p>
      <w:pPr>
        <w:pStyle w:val="Normal"/>
        <w:ind w:right="29" w:hanging="0"/>
        <w:jc w:val="center"/>
        <w:rPr>
          <w:rFonts w:ascii="Arial" w:hAnsi="Arial" w:cs="Arial"/>
          <w:b/>
          <w:b/>
          <w:sz w:val="16"/>
          <w:szCs w:val="16"/>
          <w:u w:val="single"/>
        </w:rPr>
      </w:pPr>
      <w:r>
        <w:rPr>
          <w:rFonts w:cs="Arial" w:ascii="Arial" w:hAnsi="Arial"/>
          <w:b/>
          <w:sz w:val="16"/>
          <w:szCs w:val="16"/>
          <w:u w:val="single"/>
        </w:rPr>
      </w:r>
    </w:p>
    <w:tbl>
      <w:tblPr>
        <w:tblW w:w="8866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8866"/>
      </w:tblGrid>
      <w:tr>
        <w:trPr/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ind w:right="29" w:hanging="0"/>
              <w:rPr/>
            </w:pPr>
            <w:r>
              <w:rPr>
                <w:rFonts w:eastAsia="Arial" w:cs="Arial" w:ascii="Arial" w:hAnsi="Arial"/>
                <w:sz w:val="16"/>
                <w:szCs w:val="16"/>
              </w:rPr>
              <w:t xml:space="preserve">   </w:t>
            </w:r>
            <w:r>
              <w:rPr>
                <w:rFonts w:cs="Arial" w:ascii="Arial" w:hAnsi="Arial"/>
                <w:b w:val="false"/>
                <w:sz w:val="16"/>
                <w:szCs w:val="16"/>
              </w:rPr>
              <w:t>i. IEC Number</w:t>
            </w:r>
          </w:p>
        </w:tc>
      </w:tr>
      <w:tr>
        <w:trPr/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ind w:right="29" w:hanging="0"/>
              <w:rPr>
                <w:rFonts w:ascii="Arial" w:hAnsi="Arial" w:cs="Arial"/>
                <w:b w:val="false"/>
                <w:b w:val="false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sz w:val="16"/>
                <w:szCs w:val="16"/>
              </w:rPr>
              <w:t>ii. Date of Issue</w:t>
            </w:r>
          </w:p>
        </w:tc>
      </w:tr>
      <w:tr>
        <w:trPr/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ind w:right="29" w:hanging="0"/>
              <w:rPr>
                <w:rFonts w:ascii="Arial" w:hAnsi="Arial" w:cs="Arial"/>
                <w:b w:val="false"/>
                <w:b w:val="false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sz w:val="16"/>
                <w:szCs w:val="16"/>
              </w:rPr>
              <w:t>iii. Issuing Authority</w:t>
            </w:r>
          </w:p>
        </w:tc>
      </w:tr>
    </w:tbl>
    <w:p>
      <w:pPr>
        <w:pStyle w:val="PlainText"/>
        <w:numPr>
          <w:ilvl w:val="0"/>
          <w:numId w:val="0"/>
        </w:numPr>
        <w:spacing w:lineRule="auto" w:line="360"/>
        <w:ind w:right="29" w:hanging="0"/>
        <w:jc w:val="center"/>
        <w:outlineLvl w:val="0"/>
        <w:rPr>
          <w:rFonts w:ascii="Arial" w:hAnsi="Arial" w:eastAsia="Batang;바탕" w:cs="Arial"/>
          <w:b/>
          <w:b/>
          <w:sz w:val="16"/>
          <w:szCs w:val="16"/>
          <w:u w:val="single"/>
        </w:rPr>
      </w:pPr>
      <w:r>
        <w:rPr>
          <w:rFonts w:eastAsia="Batang;바탕" w:cs="Arial" w:ascii="Arial" w:hAnsi="Arial"/>
          <w:b/>
          <w:sz w:val="16"/>
          <w:szCs w:val="16"/>
          <w:u w:val="single"/>
        </w:rPr>
      </w:r>
    </w:p>
    <w:tbl>
      <w:tblPr>
        <w:tblW w:w="8866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8866"/>
      </w:tblGrid>
      <w:tr>
        <w:trPr/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ind w:right="29" w:hanging="0"/>
              <w:rPr>
                <w:rFonts w:ascii="Arial" w:hAnsi="Arial" w:cs="Arial"/>
                <w:b w:val="false"/>
                <w:b w:val="false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sz w:val="16"/>
                <w:szCs w:val="16"/>
              </w:rPr>
              <w:t xml:space="preserve">2. Applicant  Details </w:t>
            </w:r>
          </w:p>
          <w:p>
            <w:pPr>
              <w:pStyle w:val="Normal"/>
              <w:ind w:right="29" w:hanging="0"/>
              <w:rPr>
                <w:rFonts w:ascii="Arial" w:hAnsi="Arial" w:cs="Arial"/>
                <w:b w:val="false"/>
                <w:b w:val="false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sz w:val="16"/>
                <w:szCs w:val="16"/>
              </w:rPr>
            </w:r>
          </w:p>
        </w:tc>
      </w:tr>
      <w:tr>
        <w:trPr/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ind w:right="29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i. Name</w:t>
            </w:r>
          </w:p>
        </w:tc>
      </w:tr>
      <w:tr>
        <w:trPr/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ind w:right="29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ii. Address</w:t>
            </w:r>
          </w:p>
        </w:tc>
      </w:tr>
    </w:tbl>
    <w:p>
      <w:pPr>
        <w:pStyle w:val="Normal"/>
        <w:ind w:right="29" w:hanging="0"/>
        <w:rPr/>
      </w:pPr>
      <w:r>
        <w:rPr>
          <w:rFonts w:eastAsia="Arial" w:cs="Arial" w:ascii="Arial" w:hAnsi="Arial"/>
          <w:sz w:val="16"/>
          <w:szCs w:val="16"/>
        </w:rPr>
        <w:t xml:space="preserve">             </w:t>
      </w:r>
      <w:r>
        <w:rPr/>
        <w:t> </w:t>
      </w:r>
    </w:p>
    <w:tbl>
      <w:tblPr>
        <w:tblW w:w="8856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2"/>
        <w:gridCol w:w="4334"/>
      </w:tblGrid>
      <w:tr>
        <w:trPr/>
        <w:tc>
          <w:tcPr>
            <w:tcW w:w="4522" w:type="dxa"/>
            <w:tcBorders/>
            <w:shd w:fill="auto" w:val="clear"/>
          </w:tcPr>
          <w:p>
            <w:pPr>
              <w:pStyle w:val="Normal"/>
              <w:ind w:right="29" w:hanging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cs="Arial" w:ascii="Arial" w:hAnsi="Arial"/>
                <w:sz w:val="16"/>
                <w:szCs w:val="16"/>
              </w:rPr>
              <w:t>File No</w:t>
            </w:r>
          </w:p>
          <w:p>
            <w:pPr>
              <w:pStyle w:val="Normal"/>
              <w:ind w:right="29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 </w:t>
            </w:r>
          </w:p>
        </w:tc>
        <w:tc>
          <w:tcPr>
            <w:tcW w:w="4334" w:type="dxa"/>
            <w:tcBorders/>
            <w:shd w:fill="auto" w:val="clear"/>
          </w:tcPr>
          <w:p>
            <w:pPr>
              <w:pStyle w:val="Normal"/>
              <w:ind w:right="29" w:hanging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>Date</w:t>
            </w:r>
          </w:p>
        </w:tc>
      </w:tr>
    </w:tbl>
    <w:p>
      <w:pPr>
        <w:pStyle w:val="Normal"/>
        <w:ind w:right="29" w:hanging="0"/>
        <w:rPr>
          <w:rFonts w:ascii="Arial" w:hAnsi="Arial" w:eastAsia="Arial" w:cs="Arial"/>
          <w:sz w:val="16"/>
          <w:szCs w:val="16"/>
          <w:lang w:val="en-GB"/>
        </w:rPr>
      </w:pPr>
      <w:r>
        <w:rPr>
          <w:rFonts w:eastAsia="Arial" w:cs="Arial" w:ascii="Arial" w:hAnsi="Arial"/>
          <w:sz w:val="16"/>
          <w:szCs w:val="16"/>
          <w:lang w:val="en-GB"/>
        </w:rPr>
        <w:t xml:space="preserve">                                                                                                                   </w:t>
      </w:r>
    </w:p>
    <w:tbl>
      <w:tblPr>
        <w:tblW w:w="8856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1640"/>
        <w:gridCol w:w="337"/>
        <w:gridCol w:w="1603"/>
        <w:gridCol w:w="1605"/>
        <w:gridCol w:w="1603"/>
        <w:gridCol w:w="1605"/>
      </w:tblGrid>
      <w:tr>
        <w:trPr>
          <w:trHeight w:val="450" w:hRule="atLeast"/>
          <w:cantSplit w:val="true"/>
        </w:trPr>
        <w:tc>
          <w:tcPr>
            <w:tcW w:w="463" w:type="dxa"/>
            <w:vMerge w:val="restart"/>
            <w:tcBorders/>
            <w:shd w:fill="auto" w:val="clear"/>
          </w:tcPr>
          <w:p>
            <w:pPr>
              <w:pStyle w:val="Normal"/>
              <w:ind w:right="29" w:hanging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cs="Arial" w:ascii="Arial" w:hAnsi="Arial"/>
                <w:sz w:val="16"/>
                <w:szCs w:val="16"/>
              </w:rPr>
              <w:t>3.</w:t>
            </w:r>
          </w:p>
        </w:tc>
        <w:tc>
          <w:tcPr>
            <w:tcW w:w="1640" w:type="dxa"/>
            <w:vMerge w:val="restart"/>
            <w:tcBorders/>
            <w:shd w:fill="auto" w:val="clear"/>
          </w:tcPr>
          <w:p>
            <w:pPr>
              <w:pStyle w:val="Normal"/>
              <w:ind w:right="29" w:hanging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cs="Arial" w:ascii="Arial" w:hAnsi="Arial"/>
                <w:sz w:val="16"/>
                <w:szCs w:val="16"/>
              </w:rPr>
              <w:t>Block year of Export Obligation fulfilment</w:t>
            </w:r>
          </w:p>
        </w:tc>
        <w:tc>
          <w:tcPr>
            <w:tcW w:w="337" w:type="dxa"/>
            <w:vMerge w:val="restart"/>
            <w:tcBorders/>
            <w:shd w:fill="auto" w:val="clear"/>
          </w:tcPr>
          <w:p>
            <w:pPr>
              <w:pStyle w:val="Normal"/>
              <w:ind w:right="29" w:hanging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cs="Arial" w:ascii="Arial" w:hAnsi="Arial"/>
                <w:sz w:val="16"/>
                <w:szCs w:val="16"/>
              </w:rPr>
              <w:t>:</w:t>
            </w:r>
          </w:p>
        </w:tc>
        <w:tc>
          <w:tcPr>
            <w:tcW w:w="1603" w:type="dxa"/>
            <w:tcBorders/>
            <w:shd w:fill="auto" w:val="clear"/>
          </w:tcPr>
          <w:p>
            <w:pPr>
              <w:pStyle w:val="Normal"/>
              <w:ind w:right="29" w:hanging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cs="Arial" w:ascii="Arial" w:hAnsi="Arial"/>
                <w:sz w:val="16"/>
                <w:szCs w:val="16"/>
              </w:rPr>
              <w:t>1st year [ ]</w:t>
            </w:r>
          </w:p>
        </w:tc>
        <w:tc>
          <w:tcPr>
            <w:tcW w:w="1605" w:type="dxa"/>
            <w:tcBorders/>
            <w:shd w:fill="auto" w:val="clear"/>
          </w:tcPr>
          <w:p>
            <w:pPr>
              <w:pStyle w:val="Normal"/>
              <w:ind w:right="29" w:hanging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cs="Arial" w:ascii="Arial" w:hAnsi="Arial"/>
                <w:sz w:val="16"/>
                <w:szCs w:val="16"/>
              </w:rPr>
              <w:t>2nd year [ ]</w:t>
            </w:r>
          </w:p>
        </w:tc>
        <w:tc>
          <w:tcPr>
            <w:tcW w:w="1603" w:type="dxa"/>
            <w:tcBorders/>
            <w:shd w:fill="auto" w:val="clear"/>
          </w:tcPr>
          <w:p>
            <w:pPr>
              <w:pStyle w:val="Normal"/>
              <w:ind w:right="29" w:hanging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cs="Arial" w:ascii="Arial" w:hAnsi="Arial"/>
                <w:sz w:val="16"/>
                <w:szCs w:val="16"/>
              </w:rPr>
              <w:t>3rd year [ ]</w:t>
            </w:r>
          </w:p>
        </w:tc>
        <w:tc>
          <w:tcPr>
            <w:tcW w:w="1605" w:type="dxa"/>
            <w:tcBorders/>
            <w:shd w:fill="auto" w:val="clear"/>
          </w:tcPr>
          <w:p>
            <w:pPr>
              <w:pStyle w:val="Normal"/>
              <w:ind w:right="29" w:hanging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cs="Arial" w:ascii="Arial" w:hAnsi="Arial"/>
                <w:sz w:val="16"/>
                <w:szCs w:val="16"/>
              </w:rPr>
              <w:t>4th year [ ]</w:t>
            </w:r>
          </w:p>
        </w:tc>
      </w:tr>
      <w:tr>
        <w:trPr>
          <w:trHeight w:val="450" w:hRule="atLeast"/>
          <w:cantSplit w:val="true"/>
        </w:trPr>
        <w:tc>
          <w:tcPr>
            <w:tcW w:w="463" w:type="dxa"/>
            <w:vMerge w:val="continue"/>
            <w:tcBorders/>
            <w:shd w:fill="auto" w:val="clear"/>
          </w:tcPr>
          <w:p>
            <w:pPr>
              <w:pStyle w:val="Normal"/>
              <w:snapToGrid w:val="false"/>
              <w:ind w:right="29" w:hanging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cs="Arial" w:ascii="Arial" w:hAnsi="Arial"/>
                <w:sz w:val="16"/>
                <w:szCs w:val="16"/>
                <w:lang w:val="en-GB"/>
              </w:rPr>
            </w:r>
          </w:p>
        </w:tc>
        <w:tc>
          <w:tcPr>
            <w:tcW w:w="1640" w:type="dxa"/>
            <w:vMerge w:val="continue"/>
            <w:tcBorders/>
            <w:shd w:fill="auto" w:val="clear"/>
          </w:tcPr>
          <w:p>
            <w:pPr>
              <w:pStyle w:val="Normal"/>
              <w:snapToGrid w:val="false"/>
              <w:ind w:right="29" w:hanging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cs="Arial" w:ascii="Arial" w:hAnsi="Arial"/>
                <w:sz w:val="16"/>
                <w:szCs w:val="16"/>
                <w:lang w:val="en-GB"/>
              </w:rPr>
            </w:r>
          </w:p>
        </w:tc>
        <w:tc>
          <w:tcPr>
            <w:tcW w:w="337" w:type="dxa"/>
            <w:vMerge w:val="continue"/>
            <w:tcBorders/>
            <w:shd w:fill="auto" w:val="clear"/>
          </w:tcPr>
          <w:p>
            <w:pPr>
              <w:pStyle w:val="Normal"/>
              <w:snapToGrid w:val="false"/>
              <w:ind w:right="29" w:hanging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cs="Arial" w:ascii="Arial" w:hAnsi="Arial"/>
                <w:sz w:val="16"/>
                <w:szCs w:val="16"/>
                <w:lang w:val="en-GB"/>
              </w:rPr>
            </w:r>
          </w:p>
        </w:tc>
        <w:tc>
          <w:tcPr>
            <w:tcW w:w="1603" w:type="dxa"/>
            <w:tcBorders/>
            <w:shd w:fill="auto" w:val="clear"/>
          </w:tcPr>
          <w:p>
            <w:pPr>
              <w:pStyle w:val="Normal"/>
              <w:ind w:right="29" w:hanging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cs="Arial" w:ascii="Arial" w:hAnsi="Arial"/>
                <w:sz w:val="16"/>
                <w:szCs w:val="16"/>
              </w:rPr>
              <w:t>5th year [ ]</w:t>
            </w:r>
          </w:p>
        </w:tc>
        <w:tc>
          <w:tcPr>
            <w:tcW w:w="1605" w:type="dxa"/>
            <w:tcBorders/>
            <w:shd w:fill="auto" w:val="clear"/>
          </w:tcPr>
          <w:p>
            <w:pPr>
              <w:pStyle w:val="Normal"/>
              <w:ind w:right="29" w:hanging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cs="Arial" w:ascii="Arial" w:hAnsi="Arial"/>
                <w:sz w:val="16"/>
                <w:szCs w:val="16"/>
              </w:rPr>
              <w:t>6th year [ ]</w:t>
            </w:r>
          </w:p>
        </w:tc>
        <w:tc>
          <w:tcPr>
            <w:tcW w:w="1603" w:type="dxa"/>
            <w:tcBorders/>
            <w:shd w:fill="auto" w:val="clear"/>
          </w:tcPr>
          <w:p>
            <w:pPr>
              <w:pStyle w:val="Normal"/>
              <w:ind w:right="29" w:hanging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7th year [ ] </w:t>
            </w:r>
          </w:p>
        </w:tc>
        <w:tc>
          <w:tcPr>
            <w:tcW w:w="1605" w:type="dxa"/>
            <w:tcBorders/>
            <w:shd w:fill="auto" w:val="clear"/>
          </w:tcPr>
          <w:p>
            <w:pPr>
              <w:pStyle w:val="Normal"/>
              <w:ind w:right="29" w:hanging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cs="Arial" w:ascii="Arial" w:hAnsi="Arial"/>
                <w:sz w:val="16"/>
                <w:szCs w:val="16"/>
              </w:rPr>
              <w:t>8th year [ ]</w:t>
            </w:r>
          </w:p>
        </w:tc>
      </w:tr>
      <w:tr>
        <w:trPr>
          <w:trHeight w:val="450" w:hRule="atLeast"/>
          <w:cantSplit w:val="true"/>
        </w:trPr>
        <w:tc>
          <w:tcPr>
            <w:tcW w:w="463" w:type="dxa"/>
            <w:tcBorders/>
            <w:shd w:fill="auto" w:val="clear"/>
          </w:tcPr>
          <w:p>
            <w:pPr>
              <w:pStyle w:val="Normal"/>
              <w:ind w:right="29" w:hanging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cs="Arial" w:ascii="Arial" w:hAnsi="Arial"/>
                <w:sz w:val="16"/>
                <w:szCs w:val="16"/>
              </w:rPr>
              <w:t> </w:t>
            </w:r>
          </w:p>
        </w:tc>
        <w:tc>
          <w:tcPr>
            <w:tcW w:w="1640" w:type="dxa"/>
            <w:vMerge w:val="continue"/>
            <w:tcBorders/>
            <w:shd w:fill="auto" w:val="clear"/>
          </w:tcPr>
          <w:p>
            <w:pPr>
              <w:pStyle w:val="Normal"/>
              <w:snapToGrid w:val="false"/>
              <w:ind w:right="29" w:hanging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cs="Arial" w:ascii="Arial" w:hAnsi="Arial"/>
                <w:sz w:val="16"/>
                <w:szCs w:val="16"/>
                <w:lang w:val="en-GB"/>
              </w:rPr>
            </w:r>
          </w:p>
        </w:tc>
        <w:tc>
          <w:tcPr>
            <w:tcW w:w="337" w:type="dxa"/>
            <w:tcBorders/>
            <w:shd w:fill="auto" w:val="clear"/>
          </w:tcPr>
          <w:p>
            <w:pPr>
              <w:pStyle w:val="Normal"/>
              <w:ind w:right="29" w:hanging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cs="Arial" w:ascii="Arial" w:hAnsi="Arial"/>
                <w:sz w:val="16"/>
                <w:szCs w:val="16"/>
              </w:rPr>
              <w:t> </w:t>
            </w:r>
          </w:p>
        </w:tc>
        <w:tc>
          <w:tcPr>
            <w:tcW w:w="1603" w:type="dxa"/>
            <w:tcBorders/>
            <w:shd w:fill="auto" w:val="clear"/>
          </w:tcPr>
          <w:p>
            <w:pPr>
              <w:pStyle w:val="Normal"/>
              <w:ind w:right="29" w:hanging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9th year [ ] </w:t>
            </w:r>
          </w:p>
        </w:tc>
        <w:tc>
          <w:tcPr>
            <w:tcW w:w="1605" w:type="dxa"/>
            <w:tcBorders/>
            <w:shd w:fill="auto" w:val="clear"/>
          </w:tcPr>
          <w:p>
            <w:pPr>
              <w:pStyle w:val="Normal"/>
              <w:ind w:right="29" w:hanging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10th year[ ] </w:t>
            </w:r>
          </w:p>
        </w:tc>
        <w:tc>
          <w:tcPr>
            <w:tcW w:w="1603" w:type="dxa"/>
            <w:tcBorders/>
            <w:shd w:fill="auto" w:val="clear"/>
          </w:tcPr>
          <w:p>
            <w:pPr>
              <w:pStyle w:val="Normal"/>
              <w:ind w:right="29" w:hanging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cs="Arial" w:ascii="Arial" w:hAnsi="Arial"/>
                <w:sz w:val="16"/>
                <w:szCs w:val="16"/>
              </w:rPr>
              <w:t>11th year[ ]</w:t>
            </w:r>
          </w:p>
        </w:tc>
        <w:tc>
          <w:tcPr>
            <w:tcW w:w="1605" w:type="dxa"/>
            <w:tcBorders/>
            <w:shd w:fill="auto" w:val="clear"/>
          </w:tcPr>
          <w:p>
            <w:pPr>
              <w:pStyle w:val="Normal"/>
              <w:ind w:right="29" w:hanging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cs="Arial" w:ascii="Arial" w:hAnsi="Arial"/>
                <w:sz w:val="16"/>
                <w:szCs w:val="16"/>
              </w:rPr>
              <w:t>12th year[ ]</w:t>
            </w:r>
          </w:p>
        </w:tc>
      </w:tr>
      <w:tr>
        <w:trPr>
          <w:trHeight w:val="450" w:hRule="atLeast"/>
        </w:trPr>
        <w:tc>
          <w:tcPr>
            <w:tcW w:w="463" w:type="dxa"/>
            <w:tcBorders/>
            <w:shd w:fill="auto" w:val="clear"/>
          </w:tcPr>
          <w:p>
            <w:pPr>
              <w:pStyle w:val="Normal"/>
              <w:ind w:right="29" w:hanging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cs="Arial" w:ascii="Arial" w:hAnsi="Arial"/>
                <w:sz w:val="16"/>
                <w:szCs w:val="16"/>
              </w:rPr>
              <w:t>4.</w:t>
            </w:r>
          </w:p>
        </w:tc>
        <w:tc>
          <w:tcPr>
            <w:tcW w:w="1640" w:type="dxa"/>
            <w:tcBorders/>
            <w:shd w:fill="auto" w:val="clear"/>
          </w:tcPr>
          <w:p>
            <w:pPr>
              <w:pStyle w:val="Normal"/>
              <w:ind w:right="29" w:hanging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cs="Arial" w:ascii="Arial" w:hAnsi="Arial"/>
                <w:sz w:val="16"/>
                <w:szCs w:val="16"/>
              </w:rPr>
              <w:t>Exports mandated under the block prescribed in row above</w:t>
            </w:r>
          </w:p>
        </w:tc>
        <w:tc>
          <w:tcPr>
            <w:tcW w:w="337" w:type="dxa"/>
            <w:tcBorders/>
            <w:shd w:fill="auto" w:val="clear"/>
          </w:tcPr>
          <w:p>
            <w:pPr>
              <w:pStyle w:val="Normal"/>
              <w:ind w:right="29" w:hanging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cs="Arial" w:ascii="Arial" w:hAnsi="Arial"/>
                <w:sz w:val="16"/>
                <w:szCs w:val="16"/>
              </w:rPr>
              <w:t>:</w:t>
            </w:r>
          </w:p>
        </w:tc>
        <w:tc>
          <w:tcPr>
            <w:tcW w:w="6416" w:type="dxa"/>
            <w:gridSpan w:val="4"/>
            <w:tcBorders/>
            <w:shd w:fill="auto" w:val="clear"/>
          </w:tcPr>
          <w:p>
            <w:pPr>
              <w:pStyle w:val="Normal"/>
              <w:ind w:right="29" w:hanging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cs="Arial" w:ascii="Arial" w:hAnsi="Arial"/>
                <w:sz w:val="16"/>
                <w:szCs w:val="16"/>
              </w:rPr>
              <w:t>As a percentage of total exports to be made</w:t>
            </w:r>
          </w:p>
        </w:tc>
      </w:tr>
      <w:tr>
        <w:trPr>
          <w:trHeight w:val="450" w:hRule="atLeast"/>
        </w:trPr>
        <w:tc>
          <w:tcPr>
            <w:tcW w:w="463" w:type="dxa"/>
            <w:tcBorders/>
            <w:shd w:fill="auto" w:val="clear"/>
          </w:tcPr>
          <w:p>
            <w:pPr>
              <w:pStyle w:val="Normal"/>
              <w:ind w:right="29" w:hanging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cs="Arial" w:ascii="Arial" w:hAnsi="Arial"/>
                <w:sz w:val="16"/>
                <w:szCs w:val="16"/>
              </w:rPr>
              <w:t>5.</w:t>
            </w:r>
          </w:p>
        </w:tc>
        <w:tc>
          <w:tcPr>
            <w:tcW w:w="1640" w:type="dxa"/>
            <w:tcBorders/>
            <w:shd w:fill="auto" w:val="clear"/>
          </w:tcPr>
          <w:p>
            <w:pPr>
              <w:pStyle w:val="Normal"/>
              <w:ind w:right="29" w:hanging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cs="Arial" w:ascii="Arial" w:hAnsi="Arial"/>
                <w:sz w:val="16"/>
                <w:szCs w:val="16"/>
              </w:rPr>
              <w:t>Export actually made</w:t>
            </w:r>
          </w:p>
        </w:tc>
        <w:tc>
          <w:tcPr>
            <w:tcW w:w="337" w:type="dxa"/>
            <w:tcBorders/>
            <w:shd w:fill="auto" w:val="clear"/>
          </w:tcPr>
          <w:p>
            <w:pPr>
              <w:pStyle w:val="Normal"/>
              <w:ind w:right="29" w:hanging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cs="Arial" w:ascii="Arial" w:hAnsi="Arial"/>
                <w:sz w:val="16"/>
                <w:szCs w:val="16"/>
              </w:rPr>
              <w:t>:</w:t>
            </w:r>
          </w:p>
        </w:tc>
        <w:tc>
          <w:tcPr>
            <w:tcW w:w="6416" w:type="dxa"/>
            <w:gridSpan w:val="4"/>
            <w:tcBorders/>
            <w:shd w:fill="auto" w:val="clear"/>
          </w:tcPr>
          <w:p>
            <w:pPr>
              <w:pStyle w:val="Normal"/>
              <w:ind w:right="29" w:hanging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cs="Arial" w:ascii="Arial" w:hAnsi="Arial"/>
                <w:sz w:val="16"/>
                <w:szCs w:val="16"/>
              </w:rPr>
              <w:t>As a percentage of the total exports to be made</w:t>
            </w:r>
          </w:p>
          <w:p>
            <w:pPr>
              <w:pStyle w:val="Normal"/>
              <w:ind w:right="29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 </w:t>
            </w:r>
          </w:p>
          <w:p>
            <w:pPr>
              <w:pStyle w:val="Normal"/>
              <w:ind w:right="29" w:hanging="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</w:rPr>
              <w:t> </w:t>
            </w:r>
          </w:p>
        </w:tc>
      </w:tr>
    </w:tbl>
    <w:p>
      <w:pPr>
        <w:pStyle w:val="Normal"/>
        <w:ind w:right="29" w:hanging="0"/>
        <w:rPr>
          <w:rFonts w:ascii="Arial" w:hAnsi="Arial" w:cs="Arial"/>
          <w:sz w:val="16"/>
          <w:szCs w:val="16"/>
          <w:lang w:val="en-GB"/>
        </w:rPr>
      </w:pPr>
      <w:r>
        <w:rPr>
          <w:rFonts w:cs="Arial" w:ascii="Arial" w:hAnsi="Arial"/>
          <w:sz w:val="16"/>
          <w:szCs w:val="16"/>
        </w:rPr>
        <w:t> </w:t>
      </w:r>
    </w:p>
    <w:p>
      <w:pPr>
        <w:pStyle w:val="Normal"/>
        <w:ind w:right="29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6.</w:t>
        <w:tab/>
        <w:t>Details of EPCG Authorisation presented for refixation of export obligation:</w:t>
      </w:r>
    </w:p>
    <w:p>
      <w:pPr>
        <w:pStyle w:val="Normal"/>
        <w:ind w:right="29" w:hanging="0"/>
        <w:rPr/>
      </w:pPr>
      <w:r>
        <w:rPr/>
        <w:t> </w:t>
      </w:r>
    </w:p>
    <w:tbl>
      <w:tblPr>
        <w:tblW w:w="8866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23"/>
        <w:gridCol w:w="1224"/>
        <w:gridCol w:w="978"/>
        <w:gridCol w:w="1397"/>
        <w:gridCol w:w="1242"/>
        <w:gridCol w:w="1436"/>
        <w:gridCol w:w="1068"/>
        <w:gridCol w:w="998"/>
      </w:tblGrid>
      <w:tr>
        <w:trPr/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29" w:hanging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cs="Arial" w:ascii="Arial" w:hAnsi="Arial"/>
                <w:sz w:val="16"/>
                <w:szCs w:val="16"/>
              </w:rPr>
              <w:t>S. No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29" w:hanging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EPCG Authorisation No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29" w:hanging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cs="Arial" w:ascii="Arial" w:hAnsi="Arial"/>
                <w:sz w:val="16"/>
                <w:szCs w:val="16"/>
              </w:rPr>
              <w:t>Date of Issue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29" w:hanging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cs="Arial" w:ascii="Arial" w:hAnsi="Arial"/>
                <w:sz w:val="16"/>
                <w:szCs w:val="16"/>
              </w:rPr>
              <w:t>Export Product(s)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29" w:hanging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cs="Arial" w:ascii="Arial" w:hAnsi="Arial"/>
                <w:sz w:val="16"/>
                <w:szCs w:val="16"/>
              </w:rPr>
              <w:t>Capital Goods applied for import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29" w:hanging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cs="Arial" w:ascii="Arial" w:hAnsi="Arial"/>
                <w:sz w:val="16"/>
                <w:szCs w:val="16"/>
              </w:rPr>
              <w:t>Export obligation fixed as per imports made (in US $)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29" w:hanging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cs="Arial" w:ascii="Arial" w:hAnsi="Arial"/>
                <w:sz w:val="16"/>
                <w:szCs w:val="16"/>
              </w:rPr>
              <w:t>Exports actually made</w:t>
            </w:r>
          </w:p>
          <w:p>
            <w:pPr>
              <w:pStyle w:val="Normal"/>
              <w:ind w:right="29" w:hanging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cs="Arial" w:ascii="Arial" w:hAnsi="Arial"/>
                <w:sz w:val="16"/>
                <w:szCs w:val="16"/>
              </w:rPr>
              <w:t>(In US $)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29" w:hanging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cs="Arial" w:ascii="Arial" w:hAnsi="Arial"/>
                <w:sz w:val="16"/>
                <w:szCs w:val="16"/>
              </w:rPr>
              <w:t>% of exports unfulfilled</w:t>
            </w:r>
          </w:p>
        </w:tc>
      </w:tr>
      <w:tr>
        <w:trPr/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29" w:hanging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cs="Arial" w:ascii="Arial" w:hAnsi="Arial"/>
                <w:sz w:val="16"/>
                <w:szCs w:val="16"/>
              </w:rPr>
              <w:t>(1)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29" w:hanging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cs="Arial" w:ascii="Arial" w:hAnsi="Arial"/>
                <w:sz w:val="16"/>
                <w:szCs w:val="16"/>
              </w:rPr>
              <w:t>(2)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29" w:hanging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cs="Arial" w:ascii="Arial" w:hAnsi="Arial"/>
                <w:sz w:val="16"/>
                <w:szCs w:val="16"/>
              </w:rPr>
              <w:t>(3)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29" w:hanging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cs="Arial" w:ascii="Arial" w:hAnsi="Arial"/>
                <w:sz w:val="16"/>
                <w:szCs w:val="16"/>
              </w:rPr>
              <w:t>(4)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29" w:hanging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cs="Arial" w:ascii="Arial" w:hAnsi="Arial"/>
                <w:sz w:val="16"/>
                <w:szCs w:val="16"/>
              </w:rPr>
              <w:t>(5)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29" w:hanging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cs="Arial" w:ascii="Arial" w:hAnsi="Arial"/>
                <w:sz w:val="16"/>
                <w:szCs w:val="16"/>
              </w:rPr>
              <w:t>(6)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29" w:hanging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cs="Arial" w:ascii="Arial" w:hAnsi="Arial"/>
                <w:sz w:val="16"/>
                <w:szCs w:val="16"/>
              </w:rPr>
              <w:t>(7)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29" w:hanging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cs="Arial" w:ascii="Arial" w:hAnsi="Arial"/>
                <w:sz w:val="16"/>
                <w:szCs w:val="16"/>
              </w:rPr>
              <w:t>(8) = 100*((6)- (7))/(6)</w:t>
            </w:r>
          </w:p>
        </w:tc>
      </w:tr>
      <w:tr>
        <w:trPr/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29" w:hanging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cs="Arial" w:ascii="Arial" w:hAnsi="Arial"/>
                <w:sz w:val="16"/>
                <w:szCs w:val="16"/>
              </w:rPr>
              <w:t> </w:t>
            </w:r>
          </w:p>
          <w:p>
            <w:pPr>
              <w:pStyle w:val="Normal"/>
              <w:ind w:right="29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 </w:t>
            </w:r>
          </w:p>
          <w:p>
            <w:pPr>
              <w:pStyle w:val="Normal"/>
              <w:ind w:right="29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 </w:t>
            </w:r>
          </w:p>
          <w:p>
            <w:pPr>
              <w:pStyle w:val="Normal"/>
              <w:ind w:right="29" w:hanging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cs="Arial" w:ascii="Arial" w:hAnsi="Arial"/>
                <w:sz w:val="16"/>
                <w:szCs w:val="16"/>
              </w:rPr>
              <w:t> 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29" w:hanging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cs="Arial" w:ascii="Arial" w:hAnsi="Arial"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29" w:hanging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cs="Arial" w:ascii="Arial" w:hAnsi="Arial"/>
                <w:sz w:val="16"/>
                <w:szCs w:val="16"/>
              </w:rPr>
              <w:t> 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29" w:hanging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cs="Arial" w:ascii="Arial" w:hAnsi="Arial"/>
                <w:sz w:val="16"/>
                <w:szCs w:val="16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29" w:hanging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cs="Arial" w:ascii="Arial" w:hAnsi="Arial"/>
                <w:sz w:val="16"/>
                <w:szCs w:val="16"/>
              </w:rPr>
              <w:t> 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29" w:hanging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cs="Arial" w:ascii="Arial" w:hAnsi="Arial"/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29" w:hanging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cs="Arial" w:ascii="Arial" w:hAnsi="Arial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29" w:hanging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cs="Arial" w:ascii="Arial" w:hAnsi="Arial"/>
                <w:sz w:val="16"/>
                <w:szCs w:val="16"/>
              </w:rPr>
              <w:t> </w:t>
            </w:r>
          </w:p>
          <w:p>
            <w:pPr>
              <w:pStyle w:val="Normal"/>
              <w:ind w:right="29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 </w:t>
            </w:r>
          </w:p>
          <w:p>
            <w:pPr>
              <w:pStyle w:val="Normal"/>
              <w:ind w:right="29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 </w:t>
            </w:r>
          </w:p>
          <w:p>
            <w:pPr>
              <w:pStyle w:val="Normal"/>
              <w:ind w:right="29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 </w:t>
            </w:r>
          </w:p>
          <w:p>
            <w:pPr>
              <w:pStyle w:val="Normal"/>
              <w:ind w:right="29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 </w:t>
            </w:r>
          </w:p>
          <w:p>
            <w:pPr>
              <w:pStyle w:val="Normal"/>
              <w:ind w:right="29" w:hanging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cs="Arial" w:ascii="Arial" w:hAnsi="Arial"/>
                <w:sz w:val="16"/>
                <w:szCs w:val="16"/>
              </w:rPr>
              <w:t> </w:t>
            </w:r>
          </w:p>
        </w:tc>
      </w:tr>
    </w:tbl>
    <w:p>
      <w:pPr>
        <w:pStyle w:val="Normal"/>
        <w:ind w:right="29" w:hanging="0"/>
        <w:rPr>
          <w:rFonts w:ascii="Arial" w:hAnsi="Arial" w:cs="Arial"/>
          <w:sz w:val="16"/>
          <w:szCs w:val="16"/>
          <w:lang w:val="en-US"/>
        </w:rPr>
      </w:pPr>
      <w:r>
        <w:rPr>
          <w:rFonts w:cs="Arial" w:ascii="Arial" w:hAnsi="Arial"/>
          <w:sz w:val="16"/>
          <w:szCs w:val="16"/>
          <w:lang w:val="en-US"/>
        </w:rPr>
        <w:t> </w:t>
      </w:r>
    </w:p>
    <w:tbl>
      <w:tblPr>
        <w:tblW w:w="8866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303"/>
        <w:gridCol w:w="748"/>
        <w:gridCol w:w="1373"/>
        <w:gridCol w:w="1458"/>
        <w:gridCol w:w="1089"/>
        <w:gridCol w:w="1160"/>
        <w:gridCol w:w="1735"/>
      </w:tblGrid>
      <w:tr>
        <w:trPr/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29" w:hanging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cs="Arial" w:ascii="Arial" w:hAnsi="Arial"/>
                <w:sz w:val="16"/>
                <w:szCs w:val="16"/>
              </w:rPr>
              <w:t>CIF Value of imports (in US $)</w:t>
            </w:r>
          </w:p>
        </w:tc>
        <w:tc>
          <w:tcPr>
            <w:tcW w:w="5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29" w:hanging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Total Customs Duty Saved </w:t>
            </w:r>
          </w:p>
          <w:p>
            <w:pPr>
              <w:pStyle w:val="Normal"/>
              <w:ind w:right="29" w:hanging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cs="Arial" w:ascii="Arial" w:hAnsi="Arial"/>
                <w:sz w:val="16"/>
                <w:szCs w:val="16"/>
              </w:rPr>
              <w:t>(10)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29" w:hanging="0"/>
              <w:jc w:val="center"/>
              <w:rPr>
                <w:rFonts w:ascii="Arial" w:hAnsi="Arial" w:cs="Arial"/>
                <w:b w:val="false"/>
                <w:b w:val="false"/>
                <w:sz w:val="16"/>
                <w:szCs w:val="16"/>
                <w:lang w:val="en-GB"/>
              </w:rPr>
            </w:pPr>
            <w:r>
              <w:rPr>
                <w:rFonts w:cs="Arial" w:ascii="Arial" w:hAnsi="Arial"/>
                <w:b w:val="false"/>
                <w:sz w:val="16"/>
                <w:szCs w:val="16"/>
              </w:rPr>
              <w:t>Refixed Export Obligation</w:t>
            </w:r>
          </w:p>
        </w:tc>
      </w:tr>
      <w:tr>
        <w:trPr/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29" w:hanging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cs="Arial" w:ascii="Arial" w:hAnsi="Arial"/>
                <w:sz w:val="16"/>
                <w:szCs w:val="16"/>
              </w:rPr>
              <w:t>(9)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29" w:hanging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cs="Arial" w:ascii="Arial" w:hAnsi="Arial"/>
                <w:sz w:val="16"/>
                <w:szCs w:val="16"/>
              </w:rPr>
              <w:t>Basic</w:t>
            </w:r>
          </w:p>
          <w:p>
            <w:pPr>
              <w:pStyle w:val="Normal"/>
              <w:ind w:right="29"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 </w:t>
            </w:r>
          </w:p>
          <w:p>
            <w:pPr>
              <w:pStyle w:val="Normal"/>
              <w:ind w:right="29"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 </w:t>
            </w:r>
          </w:p>
          <w:p>
            <w:pPr>
              <w:pStyle w:val="Normal"/>
              <w:ind w:right="29" w:hanging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cs="Arial" w:ascii="Arial" w:hAnsi="Arial"/>
                <w:sz w:val="16"/>
                <w:szCs w:val="16"/>
              </w:rPr>
              <w:t>(A)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29" w:hanging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cs="Arial" w:ascii="Arial" w:hAnsi="Arial"/>
                <w:sz w:val="16"/>
                <w:szCs w:val="16"/>
              </w:rPr>
              <w:t>Additional/ CVD</w:t>
            </w:r>
          </w:p>
          <w:p>
            <w:pPr>
              <w:pStyle w:val="Normal"/>
              <w:ind w:right="29"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 </w:t>
            </w:r>
          </w:p>
          <w:p>
            <w:pPr>
              <w:pStyle w:val="Normal"/>
              <w:ind w:right="29" w:hanging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cs="Arial" w:ascii="Arial" w:hAnsi="Arial"/>
                <w:sz w:val="16"/>
                <w:szCs w:val="16"/>
              </w:rPr>
              <w:t>(B)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29" w:hanging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cs="Arial" w:ascii="Arial" w:hAnsi="Arial"/>
                <w:sz w:val="16"/>
                <w:szCs w:val="16"/>
              </w:rPr>
              <w:t>Others (SAD,  etc if applicable)</w:t>
            </w:r>
          </w:p>
          <w:p>
            <w:pPr>
              <w:pStyle w:val="Normal"/>
              <w:ind w:right="29" w:hanging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cs="Arial" w:ascii="Arial" w:hAnsi="Arial"/>
                <w:sz w:val="16"/>
                <w:szCs w:val="16"/>
              </w:rPr>
              <w:t>(C)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29" w:hanging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Rate of Duty levied on import </w:t>
            </w:r>
          </w:p>
          <w:p>
            <w:pPr>
              <w:pStyle w:val="Normal"/>
              <w:ind w:right="29" w:hanging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cs="Arial" w:ascii="Arial" w:hAnsi="Arial"/>
                <w:sz w:val="16"/>
                <w:szCs w:val="16"/>
              </w:rPr>
              <w:t>(D)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29" w:hanging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cs="Arial" w:ascii="Arial" w:hAnsi="Arial"/>
                <w:sz w:val="16"/>
                <w:szCs w:val="16"/>
              </w:rPr>
              <w:t>Total Duty saved</w:t>
            </w:r>
          </w:p>
          <w:p>
            <w:pPr>
              <w:pStyle w:val="Normal"/>
              <w:ind w:right="29"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 </w:t>
            </w:r>
          </w:p>
          <w:p>
            <w:pPr>
              <w:pStyle w:val="Normal"/>
              <w:ind w:right="29" w:hanging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cs="Arial" w:ascii="Arial" w:hAnsi="Arial"/>
                <w:sz w:val="16"/>
                <w:szCs w:val="16"/>
              </w:rPr>
              <w:t>(A+B+C-D)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29" w:hanging="0"/>
              <w:jc w:val="center"/>
              <w:rPr>
                <w:rFonts w:ascii="Arial" w:hAnsi="Arial" w:cs="Arial"/>
                <w:b w:val="false"/>
                <w:b w:val="false"/>
                <w:sz w:val="16"/>
                <w:szCs w:val="16"/>
                <w:lang w:val="en-GB"/>
              </w:rPr>
            </w:pPr>
            <w:r>
              <w:rPr>
                <w:rFonts w:cs="Arial" w:ascii="Arial" w:hAnsi="Arial"/>
                <w:b w:val="false"/>
                <w:sz w:val="16"/>
                <w:szCs w:val="16"/>
              </w:rPr>
              <w:t xml:space="preserve">(11) </w:t>
            </w:r>
          </w:p>
          <w:p>
            <w:pPr>
              <w:pStyle w:val="Normal"/>
              <w:ind w:right="29" w:hanging="0"/>
              <w:jc w:val="center"/>
              <w:rPr>
                <w:rFonts w:ascii="Arial" w:hAnsi="Arial" w:cs="Arial"/>
                <w:b w:val="false"/>
                <w:b w:val="false"/>
                <w:sz w:val="16"/>
                <w:szCs w:val="16"/>
                <w:lang w:val="en-GB"/>
              </w:rPr>
            </w:pPr>
            <w:r>
              <w:rPr>
                <w:rFonts w:cs="Arial" w:ascii="Arial" w:hAnsi="Arial"/>
                <w:b w:val="false"/>
                <w:sz w:val="16"/>
                <w:szCs w:val="16"/>
              </w:rPr>
              <w:t> </w:t>
            </w:r>
          </w:p>
        </w:tc>
      </w:tr>
      <w:tr>
        <w:trPr>
          <w:trHeight w:val="332" w:hRule="atLeast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29" w:hanging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cs="Arial" w:ascii="Arial" w:hAnsi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29" w:hanging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cs="Arial" w:ascii="Arial" w:hAnsi="Arial"/>
                <w:sz w:val="16"/>
                <w:szCs w:val="16"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29" w:hanging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cs="Arial" w:ascii="Arial" w:hAnsi="Arial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29" w:hanging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cs="Arial" w:ascii="Arial" w:hAnsi="Arial"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29" w:hanging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cs="Arial" w:ascii="Arial" w:hAnsi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29" w:hanging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cs="Arial" w:ascii="Arial" w:hAnsi="Arial"/>
                <w:sz w:val="16"/>
                <w:szCs w:val="16"/>
              </w:rPr>
              <w:t> 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29" w:hanging="0"/>
              <w:rPr>
                <w:rFonts w:ascii="Arial" w:hAnsi="Arial" w:cs="Arial"/>
                <w:b w:val="false"/>
                <w:b w:val="false"/>
                <w:sz w:val="16"/>
                <w:szCs w:val="16"/>
                <w:lang w:val="en-GB"/>
              </w:rPr>
            </w:pPr>
            <w:r>
              <w:rPr>
                <w:rFonts w:cs="Arial" w:ascii="Arial" w:hAnsi="Arial"/>
                <w:b w:val="false"/>
                <w:sz w:val="16"/>
                <w:szCs w:val="16"/>
              </w:rPr>
              <w:t>=8* (10)*(8)/100 for cases where refixation application is made within 2 years from the date of issue of EPCG Authorisation</w:t>
            </w:r>
          </w:p>
          <w:p>
            <w:pPr>
              <w:pStyle w:val="Normal"/>
              <w:ind w:right="29" w:hanging="0"/>
              <w:rPr>
                <w:rFonts w:ascii="Arial" w:hAnsi="Arial" w:cs="Arial"/>
                <w:b w:val="false"/>
                <w:b w:val="false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sz w:val="16"/>
                <w:szCs w:val="16"/>
              </w:rPr>
              <w:t> </w:t>
            </w:r>
          </w:p>
          <w:p>
            <w:pPr>
              <w:pStyle w:val="Normal"/>
              <w:ind w:right="29" w:hanging="0"/>
              <w:rPr>
                <w:rFonts w:ascii="Arial" w:hAnsi="Arial" w:cs="Arial"/>
                <w:b w:val="false"/>
                <w:b w:val="false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sz w:val="16"/>
                <w:szCs w:val="16"/>
              </w:rPr>
              <w:t xml:space="preserve">=2*(10)*(8)/100 </w:t>
            </w:r>
          </w:p>
          <w:p>
            <w:pPr>
              <w:pStyle w:val="Normal"/>
              <w:ind w:right="29" w:hanging="0"/>
              <w:rPr>
                <w:rFonts w:ascii="Arial" w:hAnsi="Arial" w:cs="Arial"/>
                <w:b w:val="false"/>
                <w:b w:val="false"/>
                <w:sz w:val="16"/>
                <w:szCs w:val="16"/>
                <w:lang w:val="en-GB"/>
              </w:rPr>
            </w:pPr>
            <w:r>
              <w:rPr>
                <w:rFonts w:cs="Arial" w:ascii="Arial" w:hAnsi="Arial"/>
                <w:b w:val="false"/>
                <w:sz w:val="16"/>
                <w:szCs w:val="16"/>
              </w:rPr>
              <w:t>for cases where the remaining EO is less than 2 years on the date of application for refixation</w:t>
            </w:r>
          </w:p>
        </w:tc>
      </w:tr>
    </w:tbl>
    <w:p>
      <w:pPr>
        <w:pStyle w:val="Normal"/>
        <w:ind w:right="29" w:hanging="0"/>
        <w:rPr>
          <w:rFonts w:ascii="Arial" w:hAnsi="Arial" w:cs="Arial"/>
          <w:sz w:val="16"/>
          <w:szCs w:val="16"/>
          <w:lang w:val="en-GB"/>
        </w:rPr>
      </w:pPr>
      <w:r>
        <w:rPr>
          <w:rFonts w:cs="Arial" w:ascii="Arial" w:hAnsi="Arial"/>
          <w:sz w:val="16"/>
          <w:szCs w:val="16"/>
        </w:rPr>
        <w:t> </w:t>
      </w:r>
    </w:p>
    <w:p>
      <w:pPr>
        <w:pStyle w:val="Normal"/>
        <w:numPr>
          <w:ilvl w:val="0"/>
          <w:numId w:val="0"/>
        </w:numPr>
        <w:spacing w:lineRule="auto" w:line="360"/>
        <w:ind w:right="29" w:hanging="0"/>
        <w:jc w:val="center"/>
        <w:outlineLvl w:val="0"/>
        <w:rPr>
          <w:rFonts w:ascii="Arial" w:hAnsi="Arial" w:eastAsia="Batang;바탕" w:cs="Arial"/>
          <w:b/>
          <w:b/>
          <w:sz w:val="16"/>
          <w:szCs w:val="16"/>
          <w:u w:val="single"/>
        </w:rPr>
      </w:pPr>
      <w:r>
        <w:rPr>
          <w:rFonts w:eastAsia="Batang;바탕" w:cs="Arial" w:ascii="Arial" w:hAnsi="Arial"/>
          <w:b/>
          <w:sz w:val="16"/>
          <w:szCs w:val="16"/>
          <w:u w:val="single"/>
        </w:rPr>
        <w:t>DECLARATION/UNDERTAKING</w:t>
      </w:r>
    </w:p>
    <w:p>
      <w:pPr>
        <w:pStyle w:val="Normal"/>
        <w:ind w:right="29" w:hanging="0"/>
        <w:jc w:val="center"/>
        <w:rPr>
          <w:rFonts w:ascii="Arial" w:hAnsi="Arial" w:eastAsia="Batang;바탕" w:cs="Arial"/>
          <w:b/>
          <w:b/>
          <w:sz w:val="16"/>
          <w:szCs w:val="16"/>
          <w:u w:val="single"/>
        </w:rPr>
      </w:pPr>
      <w:r>
        <w:rPr>
          <w:rFonts w:eastAsia="Batang;바탕" w:cs="Arial" w:ascii="Arial" w:hAnsi="Arial"/>
          <w:b/>
          <w:sz w:val="16"/>
          <w:szCs w:val="16"/>
          <w:u w:val="single"/>
        </w:rPr>
      </w:r>
    </w:p>
    <w:p>
      <w:pPr>
        <w:pStyle w:val="Normal"/>
        <w:ind w:right="29" w:hanging="0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</w:r>
    </w:p>
    <w:p>
      <w:pPr>
        <w:pStyle w:val="Normal"/>
        <w:ind w:right="29" w:hanging="0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</w:r>
    </w:p>
    <w:p>
      <w:pPr>
        <w:pStyle w:val="Normal"/>
        <w:numPr>
          <w:ilvl w:val="0"/>
          <w:numId w:val="2"/>
        </w:numPr>
        <w:spacing w:lineRule="auto" w:line="360"/>
        <w:ind w:left="840" w:right="29" w:hanging="480"/>
        <w:jc w:val="both"/>
        <w:rPr>
          <w:rFonts w:ascii="Arial" w:hAnsi="Arial" w:cs="Arial"/>
          <w:sz w:val="16"/>
          <w:szCs w:val="16"/>
          <w:lang w:val="en-GB"/>
        </w:rPr>
      </w:pPr>
      <w:r>
        <w:rPr>
          <w:rFonts w:cs="Arial" w:ascii="Arial" w:hAnsi="Arial"/>
          <w:sz w:val="16"/>
          <w:szCs w:val="16"/>
        </w:rPr>
        <w:t>I/We hereby declare that the particulars and the statements made in this application for refixation of export obligation are true and correct to the best of my/our knowledge and belief and nothing has bee</w:t>
      </w:r>
      <w:r>
        <w:rPr>
          <w:rFonts w:cs="Arial" w:ascii="Arial" w:hAnsi="Arial"/>
          <w:sz w:val="16"/>
          <w:szCs w:val="16"/>
        </w:rPr>
        <w:t xml:space="preserve">n concealed or held therefrom and </w:t>
      </w:r>
      <w:r>
        <w:rPr>
          <w:rFonts w:cs="Arial" w:ascii="Arial" w:hAnsi="Arial"/>
          <w:sz w:val="16"/>
          <w:szCs w:val="16"/>
        </w:rPr>
        <w:t xml:space="preserve">if proved incorrect or false will render me/us liable for any penal action or other consequences as may be prescribed in law or otherwise warranted. </w:t>
      </w:r>
    </w:p>
    <w:p>
      <w:pPr>
        <w:pStyle w:val="Normal"/>
        <w:numPr>
          <w:ilvl w:val="0"/>
          <w:numId w:val="2"/>
        </w:numPr>
        <w:spacing w:lineRule="auto" w:line="360"/>
        <w:ind w:left="840" w:right="29" w:hanging="480"/>
        <w:jc w:val="both"/>
        <w:rPr>
          <w:rFonts w:ascii="Arial" w:hAnsi="Arial" w:cs="Arial"/>
          <w:sz w:val="16"/>
          <w:szCs w:val="16"/>
          <w:lang w:val="en-GB"/>
        </w:rPr>
      </w:pPr>
      <w:r>
        <w:rPr>
          <w:rFonts w:cs="Arial" w:ascii="Arial" w:hAnsi="Arial"/>
          <w:sz w:val="16"/>
          <w:szCs w:val="16"/>
        </w:rPr>
        <w:t>I/We further declare that the refixation of export obligation is being sought for the EPCG Authorisation where atleast 50% of the exports indicated in row 6 above have been realised.</w:t>
      </w:r>
    </w:p>
    <w:p>
      <w:pPr>
        <w:pStyle w:val="Normal"/>
        <w:numPr>
          <w:ilvl w:val="0"/>
          <w:numId w:val="2"/>
        </w:numPr>
        <w:spacing w:lineRule="auto" w:line="360"/>
        <w:ind w:left="840" w:right="29" w:hanging="480"/>
        <w:jc w:val="both"/>
        <w:rPr>
          <w:rFonts w:ascii="Arial" w:hAnsi="Arial" w:cs="Arial"/>
          <w:sz w:val="16"/>
          <w:szCs w:val="16"/>
          <w:lang w:val="en-GB"/>
        </w:rPr>
      </w:pPr>
      <w:r>
        <w:rPr>
          <w:rFonts w:cs="Arial" w:ascii="Arial" w:hAnsi="Arial"/>
          <w:sz w:val="16"/>
          <w:szCs w:val="16"/>
        </w:rPr>
        <w:t xml:space="preserve">That I/We shall be liable to penal action in accordance with the Policy/Procedure/Foreign Trade (Development &amp; Regulation) Act, 1992 the Rules and Orders framed thereunder and the Customs Act, 1962 addition to forfeiture of Bank Guarantee or any other Bond/Guarantee given to the Customs/licensing authority, in the event of failure to fulfill the export obligation as stipulated, within the export obligation period prescribed or subsequently extended by the competent authority. </w:t>
      </w:r>
    </w:p>
    <w:p>
      <w:pPr>
        <w:pStyle w:val="PlainText"/>
        <w:numPr>
          <w:ilvl w:val="0"/>
          <w:numId w:val="2"/>
        </w:numPr>
        <w:spacing w:lineRule="auto" w:line="360"/>
        <w:ind w:left="600" w:right="29" w:hanging="420"/>
        <w:jc w:val="both"/>
        <w:rPr>
          <w:rFonts w:ascii="Arial" w:hAnsi="Arial" w:eastAsia="Batang;바탕" w:cs="Arial"/>
          <w:bCs/>
          <w:sz w:val="16"/>
          <w:szCs w:val="16"/>
        </w:rPr>
      </w:pPr>
      <w:r>
        <w:rPr>
          <w:rFonts w:eastAsia="Batang;바탕" w:cs="Arial" w:ascii="Arial" w:hAnsi="Arial"/>
          <w:bCs/>
          <w:sz w:val="16"/>
          <w:szCs w:val="16"/>
        </w:rPr>
        <w:t xml:space="preserve">I hereby certify that I am authorised to verify and sign this declaration as per Paragraph 9.9 of the Policy.  </w:t>
      </w:r>
    </w:p>
    <w:p>
      <w:pPr>
        <w:pStyle w:val="PlainText"/>
        <w:spacing w:lineRule="auto" w:line="360"/>
        <w:ind w:right="29" w:firstLine="720"/>
        <w:jc w:val="both"/>
        <w:rPr>
          <w:rFonts w:eastAsia="Batang;바탕"/>
        </w:rPr>
      </w:pPr>
      <w:r>
        <w:rPr>
          <w:rFonts w:eastAsia="Arial" w:cs="Arial" w:ascii="Arial" w:hAnsi="Arial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360"/>
        <w:ind w:left="180" w:right="29" w:hanging="0"/>
        <w:rPr>
          <w:rFonts w:ascii="Arial" w:hAnsi="Arial" w:eastAsia="Batang;바탕" w:cs="Arial"/>
          <w:bCs/>
          <w:sz w:val="16"/>
          <w:szCs w:val="16"/>
        </w:rPr>
      </w:pPr>
      <w:r>
        <w:rPr>
          <w:rFonts w:eastAsia="Batang;바탕" w:cs="Arial" w:ascii="Arial" w:hAnsi="Arial"/>
          <w:bCs/>
          <w:sz w:val="16"/>
          <w:szCs w:val="16"/>
        </w:rPr>
        <w:t>Signature of the Applicant</w:t>
        <w:tab/>
        <w:tab/>
        <w:tab/>
        <w:tab/>
        <w:tab/>
        <w:tab/>
        <w:tab/>
        <w:t>Place</w:t>
      </w:r>
    </w:p>
    <w:p>
      <w:pPr>
        <w:pStyle w:val="Normal"/>
        <w:spacing w:lineRule="auto" w:line="360"/>
        <w:ind w:right="29" w:firstLine="180"/>
        <w:rPr>
          <w:rFonts w:ascii="Arial" w:hAnsi="Arial" w:eastAsia="Batang;바탕" w:cs="Arial"/>
          <w:bCs/>
          <w:sz w:val="16"/>
          <w:szCs w:val="16"/>
        </w:rPr>
      </w:pPr>
      <w:r>
        <w:rPr>
          <w:rFonts w:eastAsia="Batang;바탕" w:cs="Arial" w:ascii="Arial" w:hAnsi="Arial"/>
          <w:bCs/>
          <w:sz w:val="16"/>
          <w:szCs w:val="16"/>
        </w:rPr>
        <w:t>Name</w:t>
        <w:tab/>
        <w:tab/>
        <w:tab/>
        <w:tab/>
        <w:tab/>
        <w:tab/>
        <w:tab/>
        <w:tab/>
        <w:tab/>
        <w:t>Date</w:t>
        <w:tab/>
      </w:r>
    </w:p>
    <w:p>
      <w:pPr>
        <w:pStyle w:val="Normal"/>
        <w:spacing w:lineRule="auto" w:line="360"/>
        <w:ind w:right="29" w:firstLine="180"/>
        <w:rPr>
          <w:rFonts w:ascii="Arial" w:hAnsi="Arial" w:eastAsia="Batang;바탕" w:cs="Arial"/>
          <w:bCs/>
          <w:sz w:val="16"/>
          <w:szCs w:val="16"/>
        </w:rPr>
      </w:pPr>
      <w:r>
        <w:rPr>
          <w:rFonts w:eastAsia="Batang;바탕" w:cs="Arial" w:ascii="Arial" w:hAnsi="Arial"/>
          <w:bCs/>
          <w:sz w:val="16"/>
          <w:szCs w:val="16"/>
        </w:rPr>
        <w:t>Designation</w:t>
      </w:r>
    </w:p>
    <w:p>
      <w:pPr>
        <w:pStyle w:val="Normal"/>
        <w:spacing w:lineRule="auto" w:line="360"/>
        <w:ind w:right="29" w:firstLine="180"/>
        <w:rPr>
          <w:rFonts w:ascii="Arial" w:hAnsi="Arial" w:eastAsia="Batang;바탕" w:cs="Arial"/>
          <w:bCs/>
          <w:sz w:val="16"/>
          <w:szCs w:val="16"/>
        </w:rPr>
      </w:pPr>
      <w:r>
        <w:rPr>
          <w:rFonts w:eastAsia="Batang;바탕" w:cs="Arial" w:ascii="Arial" w:hAnsi="Arial"/>
          <w:bCs/>
          <w:sz w:val="16"/>
          <w:szCs w:val="16"/>
        </w:rPr>
        <w:t>Official Address</w:t>
      </w:r>
    </w:p>
    <w:p>
      <w:pPr>
        <w:pStyle w:val="Normal"/>
        <w:spacing w:lineRule="auto" w:line="360"/>
        <w:ind w:right="29" w:firstLine="180"/>
        <w:rPr>
          <w:rFonts w:ascii="Arial" w:hAnsi="Arial" w:eastAsia="Batang;바탕" w:cs="Arial"/>
          <w:bCs/>
          <w:sz w:val="16"/>
          <w:szCs w:val="16"/>
        </w:rPr>
      </w:pPr>
      <w:r>
        <w:rPr>
          <w:rFonts w:eastAsia="Batang;바탕" w:cs="Arial" w:ascii="Arial" w:hAnsi="Arial"/>
          <w:bCs/>
          <w:sz w:val="16"/>
          <w:szCs w:val="16"/>
        </w:rPr>
        <w:t>Telephone</w:t>
      </w:r>
    </w:p>
    <w:p>
      <w:pPr>
        <w:pStyle w:val="Normal"/>
        <w:spacing w:lineRule="auto" w:line="360"/>
        <w:ind w:right="29" w:firstLine="180"/>
        <w:rPr>
          <w:rFonts w:ascii="Arial" w:hAnsi="Arial" w:eastAsia="Batang;바탕" w:cs="Arial"/>
          <w:bCs/>
          <w:sz w:val="16"/>
          <w:szCs w:val="16"/>
        </w:rPr>
      </w:pPr>
      <w:r>
        <w:rPr>
          <w:rFonts w:eastAsia="Batang;바탕" w:cs="Arial" w:ascii="Arial" w:hAnsi="Arial"/>
          <w:bCs/>
          <w:sz w:val="16"/>
          <w:szCs w:val="16"/>
        </w:rPr>
        <w:t>Residential Address</w:t>
      </w:r>
    </w:p>
    <w:p>
      <w:pPr>
        <w:pStyle w:val="Normal"/>
        <w:spacing w:lineRule="auto" w:line="360"/>
        <w:ind w:right="29" w:firstLine="180"/>
        <w:rPr>
          <w:rFonts w:ascii="Arial" w:hAnsi="Arial" w:eastAsia="Batang;바탕" w:cs="Arial"/>
          <w:bCs/>
          <w:sz w:val="16"/>
          <w:szCs w:val="16"/>
        </w:rPr>
      </w:pPr>
      <w:r>
        <w:rPr>
          <w:rFonts w:eastAsia="Batang;바탕" w:cs="Arial" w:ascii="Arial" w:hAnsi="Arial"/>
          <w:bCs/>
          <w:sz w:val="16"/>
          <w:szCs w:val="16"/>
        </w:rPr>
        <w:t>Email Address</w:t>
      </w:r>
    </w:p>
    <w:p>
      <w:pPr>
        <w:pStyle w:val="PlainText"/>
        <w:numPr>
          <w:ilvl w:val="0"/>
          <w:numId w:val="0"/>
        </w:numPr>
        <w:spacing w:lineRule="auto" w:line="360"/>
        <w:ind w:right="29" w:hanging="0"/>
        <w:outlineLvl w:val="0"/>
        <w:rPr>
          <w:rFonts w:ascii="Arial" w:hAnsi="Arial" w:eastAsia="Batang;바탕" w:cs="Arial"/>
          <w:bCs/>
          <w:sz w:val="16"/>
          <w:szCs w:val="16"/>
        </w:rPr>
      </w:pPr>
      <w:r>
        <w:rPr>
          <w:rFonts w:eastAsia="Batang;바탕" w:cs="Arial" w:ascii="Arial" w:hAnsi="Arial"/>
          <w:bCs/>
          <w:sz w:val="16"/>
          <w:szCs w:val="16"/>
        </w:rPr>
      </w:r>
    </w:p>
    <w:p>
      <w:pPr>
        <w:pStyle w:val="PlainText"/>
        <w:spacing w:lineRule="auto" w:line="360"/>
        <w:ind w:left="420" w:right="29" w:hanging="0"/>
        <w:jc w:val="center"/>
        <w:rPr>
          <w:rFonts w:ascii="Arial" w:hAnsi="Arial" w:eastAsia="Batang;바탕" w:cs="Arial"/>
          <w:b/>
          <w:b/>
          <w:sz w:val="16"/>
          <w:szCs w:val="16"/>
          <w:u w:val="single"/>
        </w:rPr>
      </w:pPr>
      <w:r>
        <w:rPr>
          <w:rFonts w:eastAsia="Batang;바탕" w:cs="Arial" w:ascii="Arial" w:hAnsi="Arial"/>
          <w:b/>
          <w:sz w:val="16"/>
          <w:szCs w:val="16"/>
          <w:u w:val="single"/>
        </w:rPr>
        <w:t>GUIDELINES FOR APPLICANTS</w:t>
      </w:r>
    </w:p>
    <w:p>
      <w:pPr>
        <w:pStyle w:val="PlainText"/>
        <w:spacing w:lineRule="auto" w:line="360"/>
        <w:ind w:left="420" w:right="29" w:hanging="0"/>
        <w:jc w:val="center"/>
        <w:rPr>
          <w:rFonts w:ascii="Arial" w:hAnsi="Arial" w:eastAsia="Batang;바탕" w:cs="Arial"/>
          <w:b/>
          <w:b/>
          <w:sz w:val="16"/>
          <w:szCs w:val="16"/>
          <w:u w:val="single"/>
        </w:rPr>
      </w:pPr>
      <w:r>
        <w:rPr>
          <w:rFonts w:eastAsia="Batang;바탕" w:cs="Arial" w:ascii="Arial" w:hAnsi="Arial"/>
          <w:b/>
          <w:sz w:val="16"/>
          <w:szCs w:val="16"/>
          <w:u w:val="single"/>
        </w:rPr>
      </w:r>
    </w:p>
    <w:p>
      <w:pPr>
        <w:pStyle w:val="PlainText"/>
        <w:numPr>
          <w:ilvl w:val="0"/>
          <w:numId w:val="3"/>
        </w:numPr>
        <w:spacing w:lineRule="auto" w:line="360"/>
        <w:ind w:left="720" w:right="29" w:hanging="360"/>
        <w:jc w:val="both"/>
        <w:rPr>
          <w:rFonts w:ascii="Arial" w:hAnsi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eastAsia="Batang;바탕" w:cs="Arial" w:ascii="Arial" w:hAnsi="Arial"/>
          <w:sz w:val="16"/>
          <w:szCs w:val="16"/>
        </w:rPr>
        <w:t>Two copies of the application must be submitted unless otherwise mentioned.</w:t>
      </w:r>
    </w:p>
    <w:p>
      <w:pPr>
        <w:pStyle w:val="PlainText"/>
        <w:tabs>
          <w:tab w:val="left" w:pos="600" w:leader="none"/>
        </w:tabs>
        <w:spacing w:lineRule="auto" w:line="360"/>
        <w:ind w:right="29" w:hanging="0"/>
        <w:jc w:val="both"/>
        <w:rPr>
          <w:rFonts w:ascii="Arial" w:hAnsi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  <w:t xml:space="preserve">         </w:t>
      </w:r>
      <w:r>
        <w:rPr>
          <w:rFonts w:eastAsia="Batang;바탕" w:cs="Arial" w:ascii="Arial" w:hAnsi="Arial"/>
          <w:sz w:val="16"/>
          <w:szCs w:val="16"/>
        </w:rPr>
        <w:t>2.,     Each individual page of the application has to be signed by the applicant.</w:t>
      </w:r>
    </w:p>
    <w:p>
      <w:pPr>
        <w:pStyle w:val="Normal"/>
        <w:ind w:right="29" w:hanging="0"/>
        <w:rPr>
          <w:rFonts w:ascii="Arial" w:hAnsi="Arial" w:eastAsia="Batang;바탕" w:cs="Arial"/>
          <w:b/>
          <w:b/>
          <w:sz w:val="16"/>
          <w:szCs w:val="16"/>
        </w:rPr>
      </w:pPr>
      <w:r>
        <w:rPr>
          <w:rFonts w:eastAsia="Batang;바탕" w:cs="Arial" w:ascii="Arial" w:hAnsi="Arial"/>
          <w:b/>
          <w:sz w:val="16"/>
          <w:szCs w:val="16"/>
        </w:rPr>
      </w:r>
    </w:p>
    <w:p>
      <w:pPr>
        <w:pStyle w:val="PlainText"/>
        <w:tabs>
          <w:tab w:val="left" w:pos="600" w:leader="none"/>
        </w:tabs>
        <w:spacing w:lineRule="auto" w:line="360"/>
        <w:ind w:left="360" w:right="29" w:hanging="0"/>
        <w:jc w:val="both"/>
        <w:rPr>
          <w:rFonts w:ascii="Arial" w:hAnsi="Arial" w:eastAsia="Batang;바탕" w:cs="Arial"/>
          <w:sz w:val="16"/>
          <w:szCs w:val="16"/>
        </w:rPr>
      </w:pPr>
      <w:r>
        <w:rPr>
          <w:rFonts w:eastAsia="Batang;바탕" w:cs="Arial" w:ascii="Arial" w:hAnsi="Arial"/>
          <w:b/>
          <w:bCs/>
          <w:sz w:val="16"/>
          <w:szCs w:val="16"/>
        </w:rPr>
        <w:t xml:space="preserve">3.     </w:t>
      </w:r>
      <w:r>
        <w:rPr>
          <w:rFonts w:eastAsia="Batang;바탕" w:cs="Arial" w:ascii="Arial" w:hAnsi="Arial"/>
          <w:bCs/>
          <w:sz w:val="16"/>
          <w:szCs w:val="16"/>
        </w:rPr>
        <w:t>Application must be accompanied by EPCG auyhorisation in original</w:t>
      </w:r>
    </w:p>
    <w:p>
      <w:pPr>
        <w:pStyle w:val="Normal"/>
        <w:ind w:right="29" w:hanging="0"/>
        <w:jc w:val="center"/>
        <w:rPr>
          <w:rFonts w:ascii="Arial" w:hAnsi="Arial" w:eastAsia="Batang;바탕" w:cs="Arial"/>
          <w:b/>
          <w:b/>
          <w:sz w:val="16"/>
          <w:szCs w:val="16"/>
          <w:u w:val="single"/>
        </w:rPr>
      </w:pPr>
      <w:r>
        <w:rPr>
          <w:rFonts w:eastAsia="Batang;바탕" w:cs="Arial" w:ascii="Arial" w:hAnsi="Arial"/>
          <w:b/>
          <w:sz w:val="16"/>
          <w:szCs w:val="16"/>
          <w:u w:val="single"/>
        </w:rPr>
      </w:r>
    </w:p>
    <w:p>
      <w:pPr>
        <w:pStyle w:val="Normal"/>
        <w:ind w:right="29" w:hanging="0"/>
        <w:jc w:val="center"/>
        <w:rPr>
          <w:rFonts w:ascii="Arial" w:hAnsi="Arial" w:cs="Arial"/>
          <w:b/>
          <w:b/>
          <w:sz w:val="16"/>
          <w:szCs w:val="16"/>
          <w:u w:val="single"/>
        </w:rPr>
      </w:pPr>
      <w:r>
        <w:rPr>
          <w:rFonts w:cs="Arial" w:ascii="Arial" w:hAnsi="Arial"/>
          <w:b/>
          <w:sz w:val="16"/>
          <w:szCs w:val="16"/>
          <w:u w:val="single"/>
        </w:rPr>
      </w:r>
    </w:p>
    <w:p>
      <w:pPr>
        <w:pStyle w:val="Normal"/>
        <w:ind w:right="29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Note:  1.   Please see paragraph 5.4 (i) of the Policy and paragraph 5.19 of the Handbook (Vol.I)</w:t>
      </w:r>
    </w:p>
    <w:p>
      <w:pPr>
        <w:pStyle w:val="PlainText"/>
        <w:numPr>
          <w:ilvl w:val="0"/>
          <w:numId w:val="0"/>
        </w:numPr>
        <w:spacing w:lineRule="auto" w:line="360"/>
        <w:ind w:left="0" w:right="29" w:hanging="0"/>
        <w:outlineLvl w:val="0"/>
        <w:rPr>
          <w:rFonts w:ascii="Arial" w:hAnsi="Arial" w:eastAsia="Batang;바탕" w:cs="Arial"/>
          <w:sz w:val="16"/>
          <w:szCs w:val="16"/>
        </w:rPr>
      </w:pPr>
      <w:r>
        <w:rPr>
          <w:rFonts w:eastAsia="Batang;바탕" w:cs="Arial" w:ascii="Arial" w:hAnsi="Arial"/>
          <w:sz w:val="16"/>
          <w:szCs w:val="16"/>
        </w:rPr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moder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sz w:val="16"/>
        <w:szCs w:val="16"/>
        <w:rFonts w:ascii="Arial" w:hAnsi="Arial" w:cs="Arial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Batang;바탕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 Mono" w:cs="Noto Sans Devanagari UI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US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right="29" w:hanging="0"/>
      <w:outlineLvl w:val="0"/>
    </w:pPr>
    <w:rPr>
      <w:rFonts w:ascii="Arial" w:hAnsi="Arial" w:cs="Arial"/>
      <w:b/>
      <w:sz w:val="16"/>
    </w:rPr>
  </w:style>
  <w:style w:type="character" w:styleId="WW8Num1z0">
    <w:name w:val="WW8Num1z0"/>
    <w:qFormat/>
    <w:rPr>
      <w:rFonts w:ascii="Arial" w:hAnsi="Arial" w:cs="Arial"/>
      <w:sz w:val="16"/>
      <w:szCs w:val="16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b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b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b/>
      <w:bCs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eastAsia="Batang;바탕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 Mono" w:cs="Noto Sans Devanagari U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Noto Sans Devanagari U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 U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 UI"/>
    </w:rPr>
  </w:style>
  <w:style w:type="paragraph" w:styleId="PlainText">
    <w:name w:val="Plain Text"/>
    <w:basedOn w:val="Normal"/>
    <w:qFormat/>
    <w:pPr/>
    <w:rPr>
      <w:rFonts w:ascii="Courier New" w:hAnsi="Courier New" w:cs="Courier New"/>
      <w:sz w:val="20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LibreOffice/5.4.7.2$Linux_X86_64 LibreOffice_project/c838ef25c16710f8838b1faec480ebba495259d0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2007-04-17T22:36:00Z</dcterms:created>
  <dc:creator> Basant</dc:creator>
  <dc:description/>
  <dc:language>en-US</dc:language>
  <cp:lastModifiedBy>M K Parimo</cp:lastModifiedBy>
  <dcterms:modified xsi:type="dcterms:W3CDTF">2007-04-20T03:32:00Z</dcterms:modified>
  <cp:revision>5</cp:revision>
  <dc:subject/>
  <dc:title>GUIDELINES FOR APPLICANTS</dc:title>
</cp:coreProperties>
</file>