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9"/>
        <w:numPr>
          <w:ilvl w:val="8"/>
          <w:numId w:val="1"/>
        </w:numPr>
        <w:ind w:left="720" w:hanging="0"/>
        <w:rPr/>
      </w:pPr>
      <w:r>
        <w:rPr/>
        <w:t>Annexure</w:t>
      </w:r>
    </w:p>
    <w:p>
      <w:pPr>
        <w:pStyle w:val="Normal"/>
        <w:ind w:left="720" w:hanging="0"/>
        <w:jc w:val="center"/>
        <w:rPr>
          <w:rFonts w:ascii="Arial" w:hAnsi="Arial" w:cs="Arial"/>
          <w:b/>
          <w:b/>
          <w:bCs/>
        </w:rPr>
      </w:pPr>
      <w:r>
        <w:rPr>
          <w:rFonts w:cs="Arial" w:ascii="Arial" w:hAnsi="Arial"/>
          <w:b/>
          <w:bCs/>
        </w:rPr>
      </w:r>
    </w:p>
    <w:p>
      <w:pPr>
        <w:pStyle w:val="Heading4"/>
        <w:numPr>
          <w:ilvl w:val="3"/>
          <w:numId w:val="1"/>
        </w:numPr>
        <w:ind w:left="3600" w:firstLine="720"/>
        <w:jc w:val="right"/>
        <w:rPr>
          <w:rFonts w:ascii="Arial" w:hAnsi="Arial" w:cs="Arial"/>
          <w:b w:val="false"/>
          <w:b w:val="false"/>
          <w:bCs w:val="false"/>
        </w:rPr>
      </w:pPr>
      <w:r>
        <w:rPr>
          <w:rFonts w:cs="Arial"/>
          <w:b w:val="false"/>
          <w:bCs w:val="false"/>
        </w:rPr>
      </w:r>
    </w:p>
    <w:p>
      <w:pPr>
        <w:pStyle w:val="Heading4"/>
        <w:numPr>
          <w:ilvl w:val="3"/>
          <w:numId w:val="1"/>
        </w:numPr>
        <w:ind w:left="3600" w:firstLine="720"/>
        <w:rPr/>
      </w:pPr>
      <w:r>
        <w:rPr/>
        <w:t>ANF – 8A</w:t>
      </w:r>
    </w:p>
    <w:p>
      <w:pPr>
        <w:pStyle w:val="Normal"/>
        <w:ind w:left="3600" w:firstLine="720"/>
        <w:rPr>
          <w:rFonts w:ascii="Arial" w:hAnsi="Arial" w:cs="Arial"/>
          <w:b/>
          <w:b/>
          <w:bCs/>
        </w:rPr>
      </w:pPr>
      <w:r>
        <w:rPr>
          <w:rFonts w:cs="Arial" w:ascii="Arial" w:hAnsi="Arial"/>
          <w:b/>
          <w:bCs/>
        </w:rPr>
      </w:r>
    </w:p>
    <w:p>
      <w:pPr>
        <w:pStyle w:val="BodyTextIndent3"/>
        <w:rPr/>
      </w:pPr>
      <w:r>
        <w:rPr/>
        <w:t>Application for payment of interest on delayed refund of Duty Drawback (DBK)/ Terminal Excise Duty (TED) on deemed exports/ Central Sales Tax (CST) on supplies to Export Oriented Units (EOU)</w:t>
      </w:r>
    </w:p>
    <w:p>
      <w:pPr>
        <w:pStyle w:val="Normal"/>
        <w:ind w:left="720" w:hanging="0"/>
        <w:jc w:val="center"/>
        <w:rPr>
          <w:rFonts w:ascii="Arial" w:hAnsi="Arial" w:cs="Arial"/>
          <w:b/>
          <w:b/>
          <w:bCs/>
        </w:rPr>
      </w:pPr>
      <w:r>
        <w:rPr>
          <w:rFonts w:cs="Arial" w:ascii="Arial" w:hAnsi="Arial"/>
          <w:b/>
          <w:bCs/>
        </w:rPr>
      </w:r>
    </w:p>
    <w:tbl>
      <w:tblPr>
        <w:tblW w:w="8146" w:type="dxa"/>
        <w:jc w:val="left"/>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146"/>
      </w:tblGrid>
      <w:tr>
        <w:trPr/>
        <w:tc>
          <w:tcPr>
            <w:tcW w:w="8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rFonts w:ascii="Arial" w:hAnsi="Arial" w:cs="Arial"/>
                <w:b/>
                <w:b/>
                <w:bCs/>
              </w:rPr>
            </w:pPr>
            <w:r>
              <w:rPr>
                <w:rFonts w:cs="Arial" w:ascii="Arial" w:hAnsi="Arial"/>
                <w:b/>
                <w:bCs/>
              </w:rPr>
              <w:t>1.  IEC Details:-</w:t>
            </w:r>
          </w:p>
          <w:p>
            <w:pPr>
              <w:pStyle w:val="Normal"/>
              <w:numPr>
                <w:ilvl w:val="0"/>
                <w:numId w:val="4"/>
              </w:numPr>
              <w:rPr>
                <w:rFonts w:ascii="Arial" w:hAnsi="Arial" w:cs="Arial"/>
              </w:rPr>
            </w:pPr>
            <w:r>
              <w:rPr>
                <w:rFonts w:cs="Arial" w:ascii="Arial" w:hAnsi="Arial"/>
              </w:rPr>
              <w:t>IEC Number:-</w:t>
            </w:r>
          </w:p>
          <w:p>
            <w:pPr>
              <w:pStyle w:val="Normal"/>
              <w:numPr>
                <w:ilvl w:val="0"/>
                <w:numId w:val="4"/>
              </w:numPr>
              <w:rPr>
                <w:rFonts w:ascii="Arial" w:hAnsi="Arial" w:cs="Arial"/>
              </w:rPr>
            </w:pPr>
            <w:r>
              <w:rPr>
                <w:rFonts w:cs="Arial" w:ascii="Arial" w:hAnsi="Arial"/>
              </w:rPr>
              <w:t>Date of Issue:-</w:t>
            </w:r>
          </w:p>
          <w:p>
            <w:pPr>
              <w:pStyle w:val="Normal"/>
              <w:numPr>
                <w:ilvl w:val="0"/>
                <w:numId w:val="4"/>
              </w:numPr>
              <w:rPr>
                <w:rFonts w:ascii="Arial" w:hAnsi="Arial" w:cs="Arial"/>
              </w:rPr>
            </w:pPr>
            <w:r>
              <w:rPr>
                <w:rFonts w:cs="Arial" w:ascii="Arial" w:hAnsi="Arial"/>
              </w:rPr>
              <w:t>Issuing Authority:-</w:t>
            </w:r>
          </w:p>
        </w:tc>
      </w:tr>
    </w:tbl>
    <w:p>
      <w:pPr>
        <w:pStyle w:val="Normal"/>
        <w:ind w:left="720" w:hanging="0"/>
        <w:jc w:val="center"/>
        <w:rPr>
          <w:rFonts w:ascii="Arial" w:hAnsi="Arial" w:cs="Arial"/>
          <w:b/>
          <w:b/>
          <w:bCs/>
        </w:rPr>
      </w:pPr>
      <w:r>
        <w:rPr>
          <w:rFonts w:cs="Arial" w:ascii="Arial" w:hAnsi="Arial"/>
          <w:b/>
          <w:bCs/>
        </w:rPr>
      </w:r>
    </w:p>
    <w:p>
      <w:pPr>
        <w:pStyle w:val="Normal"/>
        <w:ind w:left="720" w:hanging="0"/>
        <w:jc w:val="center"/>
        <w:rPr>
          <w:rFonts w:ascii="Arial" w:hAnsi="Arial" w:cs="Arial"/>
          <w:b/>
          <w:b/>
          <w:bCs/>
        </w:rPr>
      </w:pPr>
      <w:r>
        <w:rPr>
          <w:rFonts w:cs="Arial" w:ascii="Arial" w:hAnsi="Arial"/>
          <w:b/>
          <w:bCs/>
        </w:rPr>
      </w:r>
    </w:p>
    <w:tbl>
      <w:tblPr>
        <w:tblW w:w="8146" w:type="dxa"/>
        <w:jc w:val="left"/>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146"/>
      </w:tblGrid>
      <w:tr>
        <w:trPr>
          <w:trHeight w:val="1110" w:hRule="atLeast"/>
        </w:trPr>
        <w:tc>
          <w:tcPr>
            <w:tcW w:w="8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b/>
                <w:b/>
                <w:bCs/>
              </w:rPr>
            </w:pPr>
            <w:r>
              <w:rPr>
                <w:rFonts w:cs="Arial" w:ascii="Arial" w:hAnsi="Arial"/>
                <w:b/>
                <w:bCs/>
              </w:rPr>
              <w:t>2.  Applicants’ details:-</w:t>
            </w:r>
          </w:p>
          <w:p>
            <w:pPr>
              <w:pStyle w:val="Normal"/>
              <w:jc w:val="both"/>
              <w:rPr>
                <w:rFonts w:ascii="Arial" w:hAnsi="Arial" w:cs="Arial"/>
              </w:rPr>
            </w:pPr>
            <w:r>
              <w:rPr>
                <w:rFonts w:cs="Arial" w:ascii="Arial" w:hAnsi="Arial"/>
              </w:rPr>
              <w:t>(i)  Name:-</w:t>
            </w:r>
          </w:p>
          <w:p>
            <w:pPr>
              <w:pStyle w:val="TextBody"/>
              <w:ind w:left="360" w:hanging="360"/>
              <w:rPr>
                <w:rFonts w:ascii="Arial" w:hAnsi="Arial" w:cs="Arial"/>
              </w:rPr>
            </w:pPr>
            <w:r>
              <w:rPr>
                <w:rFonts w:cs="Arial" w:ascii="Arial" w:hAnsi="Arial"/>
              </w:rPr>
              <w:t>(ii) Address (Registered Office in case of companies and Head Office in         case of others):-</w:t>
            </w:r>
          </w:p>
          <w:p>
            <w:pPr>
              <w:pStyle w:val="Normal"/>
              <w:jc w:val="both"/>
              <w:rPr>
                <w:rFonts w:ascii="Arial" w:hAnsi="Arial" w:cs="Arial"/>
              </w:rPr>
            </w:pPr>
            <w:r>
              <w:rPr>
                <w:rFonts w:cs="Arial" w:ascii="Arial" w:hAnsi="Arial"/>
              </w:rPr>
              <w:t xml:space="preserve">(iii) Telephone:- </w:t>
            </w:r>
          </w:p>
          <w:p>
            <w:pPr>
              <w:pStyle w:val="Normal"/>
              <w:jc w:val="both"/>
              <w:rPr>
                <w:rFonts w:ascii="Arial" w:hAnsi="Arial" w:cs="Arial"/>
              </w:rPr>
            </w:pPr>
            <w:r>
              <w:rPr>
                <w:rFonts w:cs="Arial" w:ascii="Arial" w:hAnsi="Arial"/>
              </w:rPr>
            </w:r>
          </w:p>
        </w:tc>
      </w:tr>
    </w:tbl>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tbl>
      <w:tblPr>
        <w:tblW w:w="8146" w:type="dxa"/>
        <w:jc w:val="left"/>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146"/>
      </w:tblGrid>
      <w:tr>
        <w:trPr/>
        <w:tc>
          <w:tcPr>
            <w:tcW w:w="8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b/>
                <w:b/>
                <w:bCs/>
              </w:rPr>
            </w:pPr>
            <w:r>
              <w:rPr>
                <w:rFonts w:cs="Arial" w:ascii="Arial" w:hAnsi="Arial"/>
                <w:b/>
                <w:bCs/>
              </w:rPr>
              <w:t>3.  Application  Submission Details:-</w:t>
            </w:r>
          </w:p>
          <w:p>
            <w:pPr>
              <w:pStyle w:val="Normal"/>
              <w:numPr>
                <w:ilvl w:val="0"/>
                <w:numId w:val="2"/>
              </w:numPr>
              <w:jc w:val="both"/>
              <w:rPr>
                <w:rFonts w:ascii="Arial" w:hAnsi="Arial" w:cs="Arial"/>
              </w:rPr>
            </w:pPr>
            <w:r>
              <w:rPr>
                <w:rFonts w:cs="Arial" w:ascii="Arial" w:hAnsi="Arial"/>
              </w:rPr>
              <w:t>Name of the concerned Regional Authority (RA)/ Development Commissioner (DC):-</w:t>
            </w:r>
          </w:p>
          <w:p>
            <w:pPr>
              <w:pStyle w:val="Normal"/>
              <w:numPr>
                <w:ilvl w:val="0"/>
                <w:numId w:val="2"/>
              </w:numPr>
              <w:jc w:val="both"/>
              <w:rPr>
                <w:rFonts w:ascii="Arial" w:hAnsi="Arial" w:cs="Arial"/>
              </w:rPr>
            </w:pPr>
            <w:r>
              <w:rPr>
                <w:rFonts w:cs="Arial" w:ascii="Arial" w:hAnsi="Arial"/>
              </w:rPr>
              <w:t>Date on which application for claim was filed:-</w:t>
            </w:r>
          </w:p>
          <w:p>
            <w:pPr>
              <w:pStyle w:val="Normal"/>
              <w:numPr>
                <w:ilvl w:val="0"/>
                <w:numId w:val="2"/>
              </w:numPr>
              <w:jc w:val="both"/>
              <w:rPr>
                <w:rFonts w:ascii="Arial" w:hAnsi="Arial" w:cs="Arial"/>
              </w:rPr>
            </w:pPr>
            <w:r>
              <w:rPr>
                <w:rFonts w:cs="Arial" w:ascii="Arial" w:hAnsi="Arial"/>
              </w:rPr>
              <w:t>Amount of TED/ DBK/ CST claim sanctioned:-</w:t>
            </w:r>
          </w:p>
          <w:p>
            <w:pPr>
              <w:pStyle w:val="Normal"/>
              <w:numPr>
                <w:ilvl w:val="0"/>
                <w:numId w:val="2"/>
              </w:numPr>
              <w:jc w:val="both"/>
              <w:rPr>
                <w:rFonts w:ascii="Arial" w:hAnsi="Arial" w:cs="Arial"/>
              </w:rPr>
            </w:pPr>
            <w:r>
              <w:rPr>
                <w:rFonts w:cs="Arial" w:ascii="Arial" w:hAnsi="Arial"/>
              </w:rPr>
              <w:t>File no. and date of the claim sanctioned:-</w:t>
            </w:r>
          </w:p>
          <w:p>
            <w:pPr>
              <w:pStyle w:val="Normal"/>
              <w:numPr>
                <w:ilvl w:val="0"/>
                <w:numId w:val="2"/>
              </w:numPr>
              <w:jc w:val="both"/>
              <w:rPr>
                <w:rFonts w:ascii="Arial" w:hAnsi="Arial" w:cs="Arial"/>
              </w:rPr>
            </w:pPr>
            <w:r>
              <w:rPr>
                <w:rFonts w:cs="Arial" w:ascii="Arial" w:hAnsi="Arial"/>
              </w:rPr>
              <w:t>Number and date of the cheque issued:-</w:t>
            </w:r>
          </w:p>
        </w:tc>
      </w:tr>
    </w:tbl>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tbl>
      <w:tblPr>
        <w:tblW w:w="8146" w:type="dxa"/>
        <w:jc w:val="left"/>
        <w:tblInd w:w="60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136"/>
        <w:gridCol w:w="10"/>
      </w:tblGrid>
      <w:tr>
        <w:trPr>
          <w:cantSplit w:val="true"/>
        </w:trPr>
        <w:tc>
          <w:tcPr>
            <w:tcW w:w="81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Heading5"/>
              <w:numPr>
                <w:ilvl w:val="4"/>
                <w:numId w:val="1"/>
              </w:numPr>
              <w:rPr/>
            </w:pPr>
            <w:r>
              <w:rPr/>
              <w:t>4.  Details of main claim</w:t>
            </w:r>
          </w:p>
        </w:tc>
      </w:tr>
      <w:tr>
        <w:trPr>
          <w:cantSplit w:val="true"/>
        </w:trPr>
        <w:tc>
          <w:tcPr>
            <w:tcW w:w="8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rPr>
            </w:pPr>
            <w:r>
              <w:rPr>
                <w:rFonts w:cs="Arial" w:ascii="Arial" w:hAnsi="Arial"/>
              </w:rPr>
              <w:t>i)   Whether Duty Drawback:  Yes/No</w:t>
            </w:r>
          </w:p>
        </w:tc>
      </w:tr>
      <w:tr>
        <w:trPr>
          <w:cantSplit w:val="true"/>
        </w:trPr>
        <w:tc>
          <w:tcPr>
            <w:tcW w:w="8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rPr>
            </w:pPr>
            <w:r>
              <w:rPr>
                <w:rFonts w:cs="Arial" w:ascii="Arial" w:hAnsi="Arial"/>
              </w:rPr>
              <w:t>ii)  Whether Terminal Excise duty :  Yes/No</w:t>
            </w:r>
          </w:p>
        </w:tc>
      </w:tr>
      <w:tr>
        <w:trPr>
          <w:cantSplit w:val="true"/>
        </w:trPr>
        <w:tc>
          <w:tcPr>
            <w:tcW w:w="8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rPr>
            </w:pPr>
            <w:r>
              <w:rPr>
                <w:rFonts w:cs="Arial" w:ascii="Arial" w:hAnsi="Arial"/>
              </w:rPr>
              <w:t xml:space="preserve">iii) Whether Central Sales Tax:     Yes/ No     </w:t>
            </w:r>
          </w:p>
        </w:tc>
      </w:tr>
      <w:tr>
        <w:trPr>
          <w:cantSplit w:val="true"/>
        </w:trPr>
        <w:tc>
          <w:tcPr>
            <w:tcW w:w="8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rPr>
            </w:pPr>
            <w:r>
              <w:rPr>
                <w:rFonts w:cs="Arial" w:ascii="Arial" w:hAnsi="Arial"/>
              </w:rPr>
              <w:t>iv) File No. of the Regional Authority/ DC where main claim was filed and   settled</w:t>
            </w:r>
          </w:p>
        </w:tc>
      </w:tr>
      <w:tr>
        <w:trPr>
          <w:cantSplit w:val="true"/>
        </w:trPr>
        <w:tc>
          <w:tcPr>
            <w:tcW w:w="8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rPr>
            </w:pPr>
            <w:r>
              <w:rPr>
                <w:rFonts w:cs="Arial" w:ascii="Arial" w:hAnsi="Arial"/>
              </w:rPr>
              <w:t>iv) Amount claimed as DBK/ TED/ CST</w:t>
            </w:r>
          </w:p>
        </w:tc>
      </w:tr>
      <w:tr>
        <w:trPr>
          <w:cantSplit w:val="true"/>
        </w:trPr>
        <w:tc>
          <w:tcPr>
            <w:tcW w:w="8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rPr>
            </w:pPr>
            <w:r>
              <w:rPr>
                <w:rFonts w:cs="Arial" w:ascii="Arial" w:hAnsi="Arial"/>
              </w:rPr>
              <w:t>v)  Amount settled by Regional Authority/ DC with cheque No. and date</w:t>
            </w:r>
          </w:p>
        </w:tc>
      </w:tr>
      <w:tr>
        <w:trPr>
          <w:cantSplit w:val="true"/>
        </w:trPr>
        <w:tc>
          <w:tcPr>
            <w:tcW w:w="8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rPr>
            </w:pPr>
            <w:r>
              <w:rPr>
                <w:rFonts w:cs="Arial" w:ascii="Arial" w:hAnsi="Arial"/>
              </w:rPr>
              <w:t>vi)   Date of approval of the claim as communicated to the applicant through standard letter by the Regional Authority/ DC (attach a photo copy of the Approval Letter for ripe claims issued by Regional Authority/ DC).</w:t>
            </w:r>
          </w:p>
        </w:tc>
      </w:tr>
    </w:tbl>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tbl>
      <w:tblPr>
        <w:tblW w:w="8146" w:type="dxa"/>
        <w:jc w:val="left"/>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146"/>
      </w:tblGrid>
      <w:tr>
        <w:trPr>
          <w:cantSplit w:val="true"/>
        </w:trPr>
        <w:tc>
          <w:tcPr>
            <w:tcW w:w="8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rFonts w:ascii="Arial" w:hAnsi="Arial" w:cs="Arial"/>
              </w:rPr>
            </w:pPr>
            <w:r>
              <w:rPr>
                <w:rFonts w:cs="Arial" w:ascii="Arial" w:hAnsi="Arial"/>
              </w:rPr>
              <w:t>vii) Amount of interest claimed @6% p.a. simple interest which should be calculated from the  date of one month after the date of approval till the date of issuance of cheque in settlement of the claim (attach calculation sheet).</w:t>
            </w:r>
          </w:p>
        </w:tc>
      </w:tr>
    </w:tbl>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t>Note:-(i)   No interest is payable upto one month of its final approval by RA/ DC.</w:t>
      </w:r>
    </w:p>
    <w:p>
      <w:pPr>
        <w:pStyle w:val="Normal"/>
        <w:ind w:left="720" w:hanging="0"/>
        <w:jc w:val="both"/>
        <w:rPr>
          <w:rFonts w:ascii="Arial" w:hAnsi="Arial" w:cs="Arial"/>
        </w:rPr>
      </w:pPr>
      <w:r>
        <w:rPr>
          <w:rFonts w:cs="Arial" w:ascii="Arial" w:hAnsi="Arial"/>
        </w:rPr>
      </w:r>
    </w:p>
    <w:p>
      <w:pPr>
        <w:pStyle w:val="Normal"/>
        <w:ind w:left="1800" w:hanging="1080"/>
        <w:jc w:val="both"/>
        <w:rPr>
          <w:rFonts w:ascii="Arial" w:hAnsi="Arial" w:cs="Arial"/>
        </w:rPr>
      </w:pPr>
      <w:r>
        <w:rPr>
          <w:rFonts w:eastAsia="Arial" w:cs="Arial" w:ascii="Arial" w:hAnsi="Arial"/>
        </w:rPr>
        <w:t xml:space="preserve">         </w:t>
      </w:r>
      <w:r>
        <w:rPr>
          <w:rFonts w:cs="Arial" w:ascii="Arial" w:hAnsi="Arial"/>
        </w:rPr>
        <w:t>(ii)   If claim is not settled within one month of final approval of the claim      due to any reasons, the RA/ DC will calculate interest on approved claim upto the date of payment of the claim (date of cheque).</w:t>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t>Enclosures:- (i) Photo copy  of approval letter for ripe claims.</w:t>
      </w:r>
    </w:p>
    <w:p>
      <w:pPr>
        <w:pStyle w:val="Normal"/>
        <w:ind w:left="720" w:hanging="0"/>
        <w:jc w:val="both"/>
        <w:rPr>
          <w:rFonts w:ascii="Arial" w:hAnsi="Arial" w:cs="Arial"/>
        </w:rPr>
      </w:pPr>
      <w:r>
        <w:rPr>
          <w:rFonts w:cs="Arial" w:ascii="Arial" w:hAnsi="Arial"/>
        </w:rPr>
      </w:r>
    </w:p>
    <w:p>
      <w:pPr>
        <w:pStyle w:val="Normal"/>
        <w:ind w:left="2520" w:hanging="360"/>
        <w:jc w:val="both"/>
        <w:rPr>
          <w:rFonts w:ascii="Arial" w:hAnsi="Arial" w:cs="Arial"/>
        </w:rPr>
      </w:pPr>
      <w:r>
        <w:rPr>
          <w:rFonts w:cs="Arial" w:ascii="Arial" w:hAnsi="Arial"/>
        </w:rPr>
        <w:t>(ii) Photocopy of forwarding letter of cheque alongwith photo copy  of the cheque.</w:t>
      </w:r>
    </w:p>
    <w:p>
      <w:pPr>
        <w:pStyle w:val="Normal"/>
        <w:ind w:left="2520" w:hanging="360"/>
        <w:jc w:val="both"/>
        <w:rPr>
          <w:rFonts w:ascii="Arial" w:hAnsi="Arial" w:cs="Arial"/>
        </w:rPr>
      </w:pPr>
      <w:r>
        <w:rPr>
          <w:rFonts w:cs="Arial" w:ascii="Arial" w:hAnsi="Arial"/>
        </w:rPr>
        <w:t>(iii) Calculation sheet for interest claimed.</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right"/>
        <w:rPr>
          <w:rFonts w:ascii="Arial" w:hAnsi="Arial" w:eastAsia="Arial" w:cs="Arial"/>
        </w:rPr>
      </w:pPr>
      <w:r>
        <w:rPr>
          <w:rFonts w:eastAsia="Arial" w:cs="Arial" w:ascii="Arial" w:hAnsi="Arial"/>
        </w:rPr>
        <w:t xml:space="preserve"> </w:t>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Heading7"/>
        <w:numPr>
          <w:ilvl w:val="6"/>
          <w:numId w:val="1"/>
        </w:numPr>
        <w:rPr>
          <w:rFonts w:ascii="Arial" w:hAnsi="Arial" w:cs="Arial"/>
        </w:rPr>
      </w:pPr>
      <w:r>
        <w:rPr>
          <w:rFonts w:cs="Arial"/>
        </w:rPr>
      </w:r>
    </w:p>
    <w:p>
      <w:pPr>
        <w:pStyle w:val="Heading3"/>
        <w:numPr>
          <w:ilvl w:val="2"/>
          <w:numId w:val="1"/>
        </w:numPr>
        <w:rPr/>
      </w:pPr>
      <w:r>
        <w:rPr/>
      </w:r>
    </w:p>
    <w:p>
      <w:pPr>
        <w:pStyle w:val="Heading3"/>
        <w:numPr>
          <w:ilvl w:val="2"/>
          <w:numId w:val="1"/>
        </w:numPr>
        <w:rPr/>
      </w:pPr>
      <w:r>
        <w:rPr/>
      </w:r>
    </w:p>
    <w:p>
      <w:pPr>
        <w:pStyle w:val="Heading3"/>
        <w:numPr>
          <w:ilvl w:val="2"/>
          <w:numId w:val="1"/>
        </w:numPr>
        <w:rPr>
          <w:sz w:val="28"/>
        </w:rPr>
      </w:pPr>
      <w:r>
        <w:rPr>
          <w:sz w:val="28"/>
        </w:rPr>
        <w:t>GUIDELINES FOR APPLICANTS</w:t>
      </w:r>
    </w:p>
    <w:p>
      <w:pPr>
        <w:pStyle w:val="Normal"/>
        <w:rPr>
          <w:sz w:val="28"/>
        </w:rPr>
      </w:pPr>
      <w:r>
        <w:rPr>
          <w:sz w:val="28"/>
        </w:rPr>
      </w:r>
    </w:p>
    <w:p>
      <w:pPr>
        <w:pStyle w:val="Normal"/>
        <w:rPr>
          <w:sz w:val="28"/>
        </w:rPr>
      </w:pPr>
      <w:r>
        <w:rPr>
          <w:sz w:val="28"/>
        </w:rPr>
      </w:r>
    </w:p>
    <w:p>
      <w:pPr>
        <w:pStyle w:val="Normal"/>
        <w:jc w:val="center"/>
        <w:rPr>
          <w:rFonts w:ascii="Arial" w:hAnsi="Arial" w:cs="Arial"/>
          <w:b/>
          <w:b/>
          <w:bCs/>
          <w:u w:val="single"/>
        </w:rPr>
      </w:pPr>
      <w:r>
        <w:rPr>
          <w:rFonts w:cs="Arial" w:ascii="Arial" w:hAnsi="Arial"/>
          <w:b/>
          <w:bCs/>
          <w:u w:val="single"/>
        </w:rPr>
      </w:r>
    </w:p>
    <w:p>
      <w:pPr>
        <w:pStyle w:val="BodyText2"/>
        <w:rPr/>
      </w:pPr>
      <w:r>
        <w:rPr/>
        <w:t>For payment of interest on delayed refund of duty drawback/terminal excise duty on deemed exports/ CST on supplies to EOU.</w:t>
      </w:r>
    </w:p>
    <w:p>
      <w:pPr>
        <w:pStyle w:val="Normal"/>
        <w:rPr>
          <w:rFonts w:ascii="Arial" w:hAnsi="Arial" w:cs="Arial"/>
        </w:rPr>
      </w:pPr>
      <w:r>
        <w:rPr>
          <w:rFonts w:cs="Arial" w:ascii="Arial" w:hAnsi="Arial"/>
        </w:rPr>
      </w:r>
    </w:p>
    <w:p>
      <w:pPr>
        <w:pStyle w:val="Normal"/>
        <w:numPr>
          <w:ilvl w:val="0"/>
          <w:numId w:val="3"/>
        </w:numPr>
        <w:rPr>
          <w:rFonts w:ascii="Arial" w:hAnsi="Arial" w:cs="Arial"/>
        </w:rPr>
      </w:pPr>
      <w:r>
        <w:rPr>
          <w:rFonts w:cs="Arial" w:ascii="Arial" w:hAnsi="Arial"/>
        </w:rPr>
        <w:t>Application has to be filed for claiming interest if Terminal Excise Duty (TED)/ Duty Drawback/ Central Sales Tax (CST) due to a claimant is  not paid within a period of one month from the date of final approval of claim by the Regional Authority (RA)/ Development Commissioner (DC), Special Economic Zone (SEZ).</w:t>
      </w:r>
    </w:p>
    <w:p>
      <w:pPr>
        <w:pStyle w:val="Normal"/>
        <w:ind w:left="360" w:hanging="0"/>
        <w:rPr>
          <w:rFonts w:ascii="Arial" w:hAnsi="Arial" w:cs="Arial"/>
        </w:rPr>
      </w:pPr>
      <w:r>
        <w:rPr>
          <w:rFonts w:cs="Arial" w:ascii="Arial" w:hAnsi="Arial"/>
        </w:rPr>
      </w:r>
    </w:p>
    <w:p>
      <w:pPr>
        <w:pStyle w:val="Normal"/>
        <w:numPr>
          <w:ilvl w:val="0"/>
          <w:numId w:val="3"/>
        </w:numPr>
        <w:rPr>
          <w:rFonts w:ascii="Arial" w:hAnsi="Arial" w:cs="Arial"/>
        </w:rPr>
      </w:pPr>
      <w:r>
        <w:rPr>
          <w:rFonts w:cs="Arial" w:ascii="Arial" w:hAnsi="Arial"/>
        </w:rPr>
        <w:t>Application in duplicate to be filed within 90 days of the date of cheque issued towards settlement of the claim.</w:t>
      </w:r>
    </w:p>
    <w:p>
      <w:pPr>
        <w:pStyle w:val="Normal"/>
        <w:rPr>
          <w:rFonts w:ascii="Arial" w:hAnsi="Arial" w:cs="Arial"/>
        </w:rPr>
      </w:pPr>
      <w:r>
        <w:rPr>
          <w:rFonts w:cs="Arial" w:ascii="Arial" w:hAnsi="Arial"/>
        </w:rPr>
      </w:r>
    </w:p>
    <w:p>
      <w:pPr>
        <w:pStyle w:val="Normal"/>
        <w:numPr>
          <w:ilvl w:val="0"/>
          <w:numId w:val="3"/>
        </w:numPr>
        <w:rPr>
          <w:rFonts w:ascii="Arial" w:hAnsi="Arial" w:cs="Arial"/>
        </w:rPr>
      </w:pPr>
      <w:r>
        <w:rPr>
          <w:rFonts w:cs="Arial" w:ascii="Arial" w:hAnsi="Arial"/>
        </w:rPr>
        <w:t>Application has to be filed in ANF.8A.</w:t>
      </w:r>
    </w:p>
    <w:p>
      <w:pPr>
        <w:pStyle w:val="Normal"/>
        <w:rPr>
          <w:rFonts w:ascii="Arial" w:hAnsi="Arial" w:cs="Arial"/>
        </w:rPr>
      </w:pPr>
      <w:r>
        <w:rPr>
          <w:rFonts w:cs="Arial" w:ascii="Arial" w:hAnsi="Arial"/>
        </w:rPr>
      </w:r>
    </w:p>
    <w:p>
      <w:pPr>
        <w:pStyle w:val="Normal"/>
        <w:numPr>
          <w:ilvl w:val="0"/>
          <w:numId w:val="3"/>
        </w:numPr>
        <w:rPr>
          <w:rFonts w:ascii="Arial" w:hAnsi="Arial" w:cs="Arial"/>
        </w:rPr>
      </w:pPr>
      <w:r>
        <w:rPr>
          <w:rFonts w:cs="Arial" w:ascii="Arial" w:hAnsi="Arial"/>
        </w:rPr>
        <w:t xml:space="preserve">Application has to be filed with the same RA/ DC, which has sanctioned and  released  the  TED/Drawback/ CST.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numPr>
          <w:ilvl w:val="0"/>
          <w:numId w:val="3"/>
        </w:numPr>
        <w:rPr>
          <w:rFonts w:ascii="Arial" w:hAnsi="Arial" w:cs="Arial"/>
        </w:rPr>
      </w:pPr>
      <w:r>
        <w:rPr>
          <w:rFonts w:cs="Arial" w:ascii="Arial" w:hAnsi="Arial"/>
        </w:rPr>
        <w:t>Each individual page of the application has to be signed by the applicant.</w:t>
      </w:r>
    </w:p>
    <w:p>
      <w:pPr>
        <w:pStyle w:val="Normal"/>
        <w:ind w:left="360" w:hanging="0"/>
        <w:rPr>
          <w:rFonts w:ascii="Arial" w:hAnsi="Arial" w:cs="Arial"/>
        </w:rPr>
      </w:pPr>
      <w:r>
        <w:rPr>
          <w:rFonts w:cs="Arial" w:ascii="Arial" w:hAnsi="Arial"/>
        </w:rPr>
      </w:r>
    </w:p>
    <w:p>
      <w:pPr>
        <w:pStyle w:val="Normal"/>
        <w:numPr>
          <w:ilvl w:val="0"/>
          <w:numId w:val="3"/>
        </w:numPr>
        <w:rPr>
          <w:rFonts w:ascii="Arial" w:hAnsi="Arial" w:cs="Arial"/>
        </w:rPr>
      </w:pPr>
      <w:r>
        <w:rPr>
          <w:rFonts w:cs="Arial" w:ascii="Arial" w:hAnsi="Arial"/>
        </w:rPr>
        <w:t>Application must be accompanied by documents as per details given below :</w:t>
      </w:r>
    </w:p>
    <w:p>
      <w:pPr>
        <w:pStyle w:val="Normal"/>
        <w:ind w:left="360" w:hanging="0"/>
        <w:rPr>
          <w:rFonts w:ascii="Arial" w:hAnsi="Arial" w:cs="Arial"/>
        </w:rPr>
      </w:pPr>
      <w:r>
        <w:rPr>
          <w:rFonts w:cs="Arial" w:ascii="Arial" w:hAnsi="Arial"/>
        </w:rPr>
      </w:r>
    </w:p>
    <w:p>
      <w:pPr>
        <w:pStyle w:val="Normal"/>
        <w:numPr>
          <w:ilvl w:val="1"/>
          <w:numId w:val="3"/>
        </w:numPr>
        <w:rPr>
          <w:rFonts w:ascii="Arial" w:hAnsi="Arial" w:cs="Arial"/>
        </w:rPr>
      </w:pPr>
      <w:r>
        <w:rPr>
          <w:rFonts w:cs="Arial" w:ascii="Arial" w:hAnsi="Arial"/>
        </w:rPr>
        <w:t>Photocopy of approval letter for ripe claims.</w:t>
      </w:r>
    </w:p>
    <w:p>
      <w:pPr>
        <w:pStyle w:val="Normal"/>
        <w:ind w:left="1080" w:hanging="0"/>
        <w:rPr>
          <w:rFonts w:ascii="Arial" w:hAnsi="Arial" w:cs="Arial"/>
        </w:rPr>
      </w:pPr>
      <w:r>
        <w:rPr>
          <w:rFonts w:cs="Arial" w:ascii="Arial" w:hAnsi="Arial"/>
        </w:rPr>
      </w:r>
    </w:p>
    <w:p>
      <w:pPr>
        <w:pStyle w:val="Normal"/>
        <w:numPr>
          <w:ilvl w:val="1"/>
          <w:numId w:val="3"/>
        </w:numPr>
        <w:rPr>
          <w:rFonts w:ascii="Arial" w:hAnsi="Arial" w:cs="Arial"/>
        </w:rPr>
      </w:pPr>
      <w:r>
        <w:rPr>
          <w:rFonts w:cs="Arial" w:ascii="Arial" w:hAnsi="Arial"/>
        </w:rPr>
        <w:t>Photocopy of forwarding letter of cheque alongwith photocopy of the cheque.</w:t>
      </w:r>
    </w:p>
    <w:p>
      <w:pPr>
        <w:pStyle w:val="Normal"/>
        <w:rPr>
          <w:rFonts w:ascii="Arial" w:hAnsi="Arial" w:cs="Arial"/>
        </w:rPr>
      </w:pPr>
      <w:r>
        <w:rPr>
          <w:rFonts w:cs="Arial" w:ascii="Arial" w:hAnsi="Arial"/>
        </w:rPr>
      </w:r>
    </w:p>
    <w:p>
      <w:pPr>
        <w:pStyle w:val="Normal"/>
        <w:numPr>
          <w:ilvl w:val="1"/>
          <w:numId w:val="3"/>
        </w:numPr>
        <w:rPr>
          <w:rFonts w:ascii="Arial" w:hAnsi="Arial" w:cs="Arial"/>
        </w:rPr>
      </w:pPr>
      <w:r>
        <w:rPr>
          <w:rFonts w:cs="Arial" w:ascii="Arial" w:hAnsi="Arial"/>
        </w:rPr>
        <w:t>Calculation sheet for interest claimed.</w:t>
      </w:r>
    </w:p>
    <w:p>
      <w:pPr>
        <w:pStyle w:val="Normal"/>
        <w:rPr>
          <w:rFonts w:ascii="Arial" w:hAnsi="Arial" w:cs="Arial"/>
        </w:rPr>
      </w:pPr>
      <w:r>
        <w:rPr>
          <w:rFonts w:cs="Arial" w:ascii="Arial" w:hAnsi="Arial"/>
        </w:rPr>
      </w:r>
    </w:p>
    <w:p>
      <w:pPr>
        <w:pStyle w:val="Normal"/>
        <w:numPr>
          <w:ilvl w:val="1"/>
          <w:numId w:val="3"/>
        </w:numPr>
        <w:rPr>
          <w:rFonts w:ascii="Arial" w:hAnsi="Arial" w:cs="Arial"/>
        </w:rPr>
      </w:pPr>
      <w:r>
        <w:rPr>
          <w:rFonts w:cs="Arial" w:ascii="Arial" w:hAnsi="Arial"/>
        </w:rPr>
        <w:t>Any additional document  relevant for claiming interest on delayed payment.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b/>
          <w:b/>
          <w:bCs/>
          <w:u w:val="single"/>
        </w:rPr>
      </w:pPr>
      <w:r>
        <w:rPr>
          <w:rFonts w:cs="Arial" w:ascii="Arial" w:hAnsi="Arial"/>
          <w:b/>
          <w:bCs/>
          <w:u w:val="single"/>
        </w:rPr>
      </w:r>
    </w:p>
    <w:p>
      <w:pPr>
        <w:pStyle w:val="Normal"/>
        <w:jc w:val="center"/>
        <w:rPr>
          <w:rFonts w:ascii="Arial" w:hAnsi="Arial" w:cs="Arial"/>
          <w:b/>
          <w:b/>
          <w:bCs/>
          <w:u w:val="single"/>
        </w:rPr>
      </w:pPr>
      <w:r>
        <w:rPr>
          <w:rFonts w:cs="Arial" w:ascii="Arial" w:hAnsi="Arial"/>
          <w:b/>
          <w:bCs/>
          <w:u w:val="single"/>
        </w:rPr>
      </w:r>
    </w:p>
    <w:p>
      <w:pPr>
        <w:pStyle w:val="Normal"/>
        <w:jc w:val="center"/>
        <w:rPr>
          <w:rFonts w:ascii="Arial" w:hAnsi="Arial" w:cs="Arial"/>
          <w:b/>
          <w:b/>
          <w:bCs/>
          <w:u w:val="single"/>
        </w:rPr>
      </w:pPr>
      <w:r>
        <w:rPr>
          <w:rFonts w:cs="Arial" w:ascii="Arial" w:hAnsi="Arial"/>
          <w:b/>
          <w:bCs/>
          <w:u w:val="single"/>
        </w:rPr>
      </w:r>
    </w:p>
    <w:p>
      <w:pPr>
        <w:pStyle w:val="PlainText"/>
        <w:numPr>
          <w:ilvl w:val="0"/>
          <w:numId w:val="0"/>
        </w:numPr>
        <w:spacing w:lineRule="auto" w:line="360"/>
        <w:ind w:right="29" w:hanging="0"/>
        <w:outlineLvl w:val="0"/>
        <w:rPr>
          <w:rFonts w:ascii="Arial" w:hAnsi="Arial" w:eastAsia="Batang;바탕" w:cs="Arial"/>
          <w:b/>
          <w:b/>
          <w:bCs/>
          <w:sz w:val="24"/>
          <w:szCs w:val="16"/>
          <w:u w:val="single"/>
        </w:rPr>
      </w:pPr>
      <w:r>
        <w:rPr>
          <w:rFonts w:eastAsia="Batang;바탕" w:cs="Arial" w:ascii="Arial" w:hAnsi="Arial"/>
          <w:b/>
          <w:bCs/>
          <w:sz w:val="24"/>
          <w:szCs w:val="16"/>
          <w:u w:val="single"/>
        </w:rPr>
      </w:r>
    </w:p>
    <w:p>
      <w:pPr>
        <w:pStyle w:val="PlainText"/>
        <w:numPr>
          <w:ilvl w:val="0"/>
          <w:numId w:val="0"/>
        </w:numPr>
        <w:spacing w:lineRule="auto" w:line="360"/>
        <w:ind w:right="29" w:hanging="0"/>
        <w:jc w:val="center"/>
        <w:outlineLvl w:val="0"/>
        <w:rPr>
          <w:rFonts w:ascii="Arial" w:hAnsi="Arial" w:eastAsia="Batang;바탕" w:cs="Arial"/>
          <w:b/>
          <w:b/>
          <w:sz w:val="24"/>
          <w:szCs w:val="16"/>
          <w:u w:val="single"/>
        </w:rPr>
      </w:pPr>
      <w:r>
        <w:rPr>
          <w:rFonts w:eastAsia="Batang;바탕" w:cs="Arial" w:ascii="Arial" w:hAnsi="Arial"/>
          <w:b/>
          <w:sz w:val="24"/>
          <w:szCs w:val="16"/>
          <w:u w:val="single"/>
        </w:rPr>
        <w:t>DECLARATION / UNDERTAKING</w:t>
      </w:r>
    </w:p>
    <w:p>
      <w:pPr>
        <w:pStyle w:val="PlainText"/>
        <w:numPr>
          <w:ilvl w:val="0"/>
          <w:numId w:val="0"/>
        </w:numPr>
        <w:spacing w:lineRule="auto" w:line="360"/>
        <w:ind w:right="29" w:hanging="0"/>
        <w:jc w:val="center"/>
        <w:outlineLvl w:val="0"/>
        <w:rPr>
          <w:rFonts w:ascii="Arial" w:hAnsi="Arial" w:eastAsia="Batang;바탕" w:cs="Arial"/>
          <w:b/>
          <w:b/>
          <w:sz w:val="24"/>
          <w:szCs w:val="16"/>
          <w:u w:val="single"/>
        </w:rPr>
      </w:pPr>
      <w:r>
        <w:rPr>
          <w:rFonts w:eastAsia="Batang;바탕" w:cs="Arial" w:ascii="Arial" w:hAnsi="Arial"/>
          <w:b/>
          <w:sz w:val="24"/>
          <w:szCs w:val="16"/>
          <w:u w:val="single"/>
        </w:rPr>
      </w:r>
    </w:p>
    <w:p>
      <w:pPr>
        <w:pStyle w:val="PlainText"/>
        <w:numPr>
          <w:ilvl w:val="0"/>
          <w:numId w:val="5"/>
        </w:numPr>
        <w:spacing w:lineRule="auto" w:line="360"/>
        <w:ind w:left="540" w:right="29" w:hanging="360"/>
        <w:jc w:val="both"/>
        <w:outlineLvl w:val="0"/>
        <w:rPr>
          <w:rFonts w:ascii="Arial" w:hAnsi="Arial" w:eastAsia="Batang;바탕" w:cs="Arial"/>
          <w:sz w:val="24"/>
        </w:rPr>
      </w:pPr>
      <w:r>
        <w:rPr>
          <w:rFonts w:eastAsia="Batang;바탕" w:cs="Arial" w:ascii="Arial" w:hAnsi="Arial"/>
          <w:sz w:val="24"/>
        </w:rPr>
        <w:t xml:space="preserve">I/We hereby declare that the particulars and the statements made in this application are true and correct to the best of my / our knowledge and belief and nothing has been concealed or held there from. If found incorrect or false, it will render me / us liable for any penal action or other consequences as may be prescribed in law or otherwise warranted.                                                     </w:t>
      </w:r>
    </w:p>
    <w:p>
      <w:pPr>
        <w:pStyle w:val="PlainText"/>
        <w:numPr>
          <w:ilvl w:val="0"/>
          <w:numId w:val="5"/>
        </w:numPr>
        <w:spacing w:lineRule="auto" w:line="360"/>
        <w:ind w:left="540" w:right="29" w:hanging="360"/>
        <w:jc w:val="both"/>
        <w:outlineLvl w:val="0"/>
        <w:rPr>
          <w:rFonts w:ascii="Arial" w:hAnsi="Arial" w:eastAsia="Batang;바탕" w:cs="Arial"/>
          <w:sz w:val="24"/>
        </w:rPr>
      </w:pPr>
      <w:r>
        <w:rPr>
          <w:rFonts w:eastAsia="Batang;바탕" w:cs="Arial" w:ascii="Arial" w:hAnsi="Arial"/>
          <w:sz w:val="24"/>
        </w:rPr>
        <w:t xml:space="preserve">I/We undertake to abide by the provisions of FT(D&amp;R) Act, the Rules and Orders framed there under, the FTP, HBP v1, HBP v2 and the ITC(HS) Classification of Export &amp; Import Items. </w:t>
      </w:r>
    </w:p>
    <w:p>
      <w:pPr>
        <w:pStyle w:val="PlainText"/>
        <w:numPr>
          <w:ilvl w:val="0"/>
          <w:numId w:val="5"/>
        </w:numPr>
        <w:spacing w:lineRule="auto" w:line="360"/>
        <w:ind w:left="540" w:right="29" w:hanging="360"/>
        <w:jc w:val="both"/>
        <w:outlineLvl w:val="0"/>
        <w:rPr>
          <w:rFonts w:ascii="Arial" w:hAnsi="Arial" w:eastAsia="Batang;바탕" w:cs="Arial"/>
          <w:sz w:val="24"/>
        </w:rPr>
      </w:pPr>
      <w:r>
        <w:rPr>
          <w:rFonts w:eastAsia="Batang;바탕" w:cs="Arial" w:ascii="Arial" w:hAnsi="Arial"/>
          <w:sz w:val="24"/>
        </w:rPr>
        <w:t>I / We hereby certify that none of the Proprietor/ Partner(s) / Director(s) / Karta / Trustee of the firm / company, as the case may be, is / are a Proprietor / Partner(s) / Director(s) / Karta / Trustee in any other firm / Company which has come to the adverse notice of DGFT.</w:t>
      </w:r>
    </w:p>
    <w:p>
      <w:pPr>
        <w:pStyle w:val="PlainText"/>
        <w:numPr>
          <w:ilvl w:val="0"/>
          <w:numId w:val="5"/>
        </w:numPr>
        <w:spacing w:lineRule="auto" w:line="360"/>
        <w:ind w:left="540" w:right="29" w:hanging="360"/>
        <w:jc w:val="both"/>
        <w:outlineLvl w:val="0"/>
        <w:rPr>
          <w:rFonts w:ascii="Arial" w:hAnsi="Arial" w:eastAsia="Batang;바탕" w:cs="Arial"/>
          <w:sz w:val="24"/>
        </w:rPr>
      </w:pPr>
      <w:r>
        <w:rPr>
          <w:rFonts w:eastAsia="Batang;바탕" w:cs="Arial" w:ascii="Arial" w:hAnsi="Arial"/>
          <w:sz w:val="24"/>
        </w:rPr>
        <w:t>I/We hereby certify that the Proprietor/Partner(s)/Director(s)/Karta/Trustee, as the case may be, of the firm/company is/are not associated as Proprietor/Partner(s)/Director(s)/Karta/Trustee in any other firm/company which is in the caution list of RBI.</w:t>
      </w:r>
      <w:r>
        <w:rPr>
          <w:rFonts w:eastAsia="Batang;바탕" w:cs="Arial" w:ascii="Arial" w:hAnsi="Arial"/>
          <w:b/>
          <w:sz w:val="24"/>
        </w:rPr>
        <w:t xml:space="preserve"> </w:t>
      </w:r>
    </w:p>
    <w:p>
      <w:pPr>
        <w:pStyle w:val="PlainText"/>
        <w:numPr>
          <w:ilvl w:val="0"/>
          <w:numId w:val="5"/>
        </w:numPr>
        <w:spacing w:lineRule="auto" w:line="360"/>
        <w:ind w:left="540" w:right="29" w:hanging="360"/>
        <w:jc w:val="both"/>
        <w:outlineLvl w:val="0"/>
        <w:rPr>
          <w:rFonts w:ascii="Arial" w:hAnsi="Arial" w:cs="Arial"/>
          <w:sz w:val="24"/>
        </w:rPr>
      </w:pPr>
      <w:r>
        <w:rPr>
          <w:rFonts w:cs="Arial" w:ascii="Arial" w:hAnsi="Arial"/>
          <w:sz w:val="24"/>
        </w:rPr>
        <w:t>I/we further declare and undertake that I/we shall immediately refund the amount of interest obtained by us if it is found to be in excess of our entitlement upon post-issue scrutiny by Government/ Audit/ concerned authority.</w:t>
      </w:r>
    </w:p>
    <w:p>
      <w:pPr>
        <w:pStyle w:val="PlainText"/>
        <w:numPr>
          <w:ilvl w:val="0"/>
          <w:numId w:val="0"/>
        </w:numPr>
        <w:spacing w:lineRule="auto" w:line="360"/>
        <w:ind w:right="29" w:hanging="0"/>
        <w:jc w:val="both"/>
        <w:outlineLvl w:val="0"/>
        <w:rPr>
          <w:rFonts w:ascii="Arial" w:hAnsi="Arial" w:eastAsia="Batang;바탕" w:cs="Arial"/>
          <w:bCs/>
          <w:sz w:val="24"/>
        </w:rPr>
      </w:pPr>
      <w:r>
        <w:rPr>
          <w:rFonts w:eastAsia="Batang;바탕" w:cs="Arial" w:ascii="Arial" w:hAnsi="Arial"/>
          <w:bCs/>
          <w:sz w:val="24"/>
        </w:rPr>
      </w:r>
    </w:p>
    <w:p>
      <w:pPr>
        <w:pStyle w:val="PlainText"/>
        <w:numPr>
          <w:ilvl w:val="0"/>
          <w:numId w:val="5"/>
        </w:numPr>
        <w:spacing w:lineRule="auto" w:line="360"/>
        <w:ind w:left="540" w:right="29" w:hanging="360"/>
        <w:jc w:val="both"/>
        <w:outlineLvl w:val="0"/>
        <w:rPr>
          <w:rFonts w:ascii="Arial" w:hAnsi="Arial" w:eastAsia="Batang;바탕" w:cs="Arial"/>
          <w:bCs/>
          <w:sz w:val="24"/>
        </w:rPr>
      </w:pPr>
      <w:r>
        <w:rPr>
          <w:rFonts w:cs="Arial" w:ascii="Arial" w:hAnsi="Arial"/>
          <w:sz w:val="24"/>
        </w:rPr>
        <w:t>I/ We fully understand that any information furnished in the application if found incorrect or false will render me/ us liable for any penal action or other consequences as my be prescribed in law or otherwise warranted.</w:t>
      </w:r>
    </w:p>
    <w:p>
      <w:pPr>
        <w:pStyle w:val="PlainText"/>
        <w:numPr>
          <w:ilvl w:val="0"/>
          <w:numId w:val="5"/>
        </w:numPr>
        <w:spacing w:lineRule="auto" w:line="360"/>
        <w:ind w:left="540" w:right="29" w:hanging="360"/>
        <w:jc w:val="both"/>
        <w:outlineLvl w:val="0"/>
        <w:rPr/>
      </w:pPr>
      <w:r>
        <w:rPr>
          <w:rFonts w:eastAsia="Batang;바탕" w:cs="Arial" w:ascii="Arial" w:hAnsi="Arial"/>
          <w:b/>
          <w:sz w:val="24"/>
        </w:rPr>
        <w:tab/>
      </w:r>
      <w:r>
        <w:rPr>
          <w:rFonts w:eastAsia="Batang;바탕" w:cs="Arial" w:ascii="Arial" w:hAnsi="Arial"/>
          <w:bCs/>
          <w:sz w:val="24"/>
        </w:rPr>
        <w:t>I hereby certify that I am authorised to verify and sign this declaration as per paragraph 9.9 of Foreign Trade Policy.</w:t>
      </w:r>
    </w:p>
    <w:p>
      <w:pPr>
        <w:pStyle w:val="PlainText"/>
        <w:numPr>
          <w:ilvl w:val="0"/>
          <w:numId w:val="0"/>
        </w:numPr>
        <w:spacing w:lineRule="auto" w:line="360"/>
        <w:ind w:left="180" w:right="29" w:hanging="0"/>
        <w:jc w:val="both"/>
        <w:outlineLvl w:val="0"/>
        <w:rPr>
          <w:rFonts w:ascii="Arial" w:hAnsi="Arial" w:eastAsia="Batang;바탕" w:cs="Arial"/>
          <w:bCs/>
          <w:sz w:val="24"/>
        </w:rPr>
      </w:pPr>
      <w:r>
        <w:rPr>
          <w:rFonts w:eastAsia="Arial" w:cs="Arial" w:ascii="Arial" w:hAnsi="Arial"/>
          <w:sz w:val="24"/>
        </w:rPr>
        <w:t xml:space="preserve">                                           </w:t>
      </w:r>
    </w:p>
    <w:p>
      <w:pPr>
        <w:pStyle w:val="Normal"/>
        <w:spacing w:lineRule="auto" w:line="360"/>
        <w:ind w:left="180" w:right="29" w:hanging="0"/>
        <w:rPr>
          <w:rFonts w:ascii="Arial" w:hAnsi="Arial" w:eastAsia="Batang;바탕" w:cs="Arial"/>
          <w:bCs/>
        </w:rPr>
      </w:pPr>
      <w:r>
        <w:rPr>
          <w:rFonts w:eastAsia="Batang;바탕" w:cs="Arial" w:ascii="Arial" w:hAnsi="Arial"/>
          <w:bCs/>
        </w:rPr>
        <w:t>Signature of the Applicant</w:t>
        <w:tab/>
        <w:tab/>
        <w:tab/>
        <w:tab/>
        <w:t xml:space="preserve">                      Place</w:t>
      </w:r>
    </w:p>
    <w:p>
      <w:pPr>
        <w:pStyle w:val="Normal"/>
        <w:spacing w:lineRule="auto" w:line="360"/>
        <w:ind w:right="29" w:firstLine="180"/>
        <w:rPr>
          <w:rFonts w:ascii="Arial" w:hAnsi="Arial" w:eastAsia="Batang;바탕" w:cs="Arial"/>
          <w:bCs/>
        </w:rPr>
      </w:pPr>
      <w:r>
        <w:rPr>
          <w:rFonts w:eastAsia="Batang;바탕" w:cs="Arial" w:ascii="Arial" w:hAnsi="Arial"/>
          <w:bCs/>
        </w:rPr>
        <w:t>Name</w:t>
        <w:tab/>
        <w:tab/>
        <w:tab/>
        <w:tab/>
        <w:tab/>
        <w:tab/>
        <w:tab/>
        <w:tab/>
        <w:tab/>
        <w:t>Date</w:t>
        <w:tab/>
      </w:r>
    </w:p>
    <w:p>
      <w:pPr>
        <w:pStyle w:val="Normal"/>
        <w:spacing w:lineRule="auto" w:line="360"/>
        <w:ind w:right="29" w:firstLine="180"/>
        <w:rPr>
          <w:rFonts w:ascii="Arial" w:hAnsi="Arial" w:eastAsia="Batang;바탕" w:cs="Arial"/>
          <w:bCs/>
        </w:rPr>
      </w:pPr>
      <w:r>
        <w:rPr>
          <w:rFonts w:eastAsia="Batang;바탕" w:cs="Arial" w:ascii="Arial" w:hAnsi="Arial"/>
          <w:bCs/>
        </w:rPr>
        <w:t>Designation</w:t>
      </w:r>
    </w:p>
    <w:p>
      <w:pPr>
        <w:pStyle w:val="Normal"/>
        <w:spacing w:lineRule="auto" w:line="360"/>
        <w:ind w:right="29" w:firstLine="180"/>
        <w:rPr>
          <w:rFonts w:ascii="Arial" w:hAnsi="Arial" w:eastAsia="Batang;바탕" w:cs="Arial"/>
          <w:bCs/>
        </w:rPr>
      </w:pPr>
      <w:r>
        <w:rPr>
          <w:rFonts w:eastAsia="Batang;바탕" w:cs="Arial" w:ascii="Arial" w:hAnsi="Arial"/>
          <w:bCs/>
        </w:rPr>
        <w:t>Official Address</w:t>
      </w:r>
    </w:p>
    <w:p>
      <w:pPr>
        <w:pStyle w:val="Normal"/>
        <w:spacing w:lineRule="auto" w:line="360"/>
        <w:ind w:right="29" w:firstLine="180"/>
        <w:rPr>
          <w:rFonts w:ascii="Arial" w:hAnsi="Arial" w:eastAsia="Batang;바탕" w:cs="Arial"/>
          <w:bCs/>
        </w:rPr>
      </w:pPr>
      <w:r>
        <w:rPr>
          <w:rFonts w:eastAsia="Batang;바탕" w:cs="Arial" w:ascii="Arial" w:hAnsi="Arial"/>
          <w:bCs/>
        </w:rPr>
        <w:t>Telephone</w:t>
      </w:r>
    </w:p>
    <w:p>
      <w:pPr>
        <w:pStyle w:val="Normal"/>
        <w:spacing w:lineRule="auto" w:line="360"/>
        <w:ind w:right="29" w:firstLine="180"/>
        <w:rPr>
          <w:rFonts w:ascii="Arial" w:hAnsi="Arial" w:eastAsia="Batang;바탕" w:cs="Arial"/>
          <w:bCs/>
        </w:rPr>
      </w:pPr>
      <w:r>
        <w:rPr>
          <w:rFonts w:eastAsia="Batang;바탕" w:cs="Arial" w:ascii="Arial" w:hAnsi="Arial"/>
          <w:bCs/>
        </w:rPr>
        <w:t>Residential Address</w:t>
      </w:r>
    </w:p>
    <w:p>
      <w:pPr>
        <w:pStyle w:val="Normal"/>
        <w:spacing w:lineRule="auto" w:line="360"/>
        <w:ind w:right="29" w:firstLine="180"/>
        <w:rPr>
          <w:rFonts w:ascii="Book Antiqua" w:hAnsi="Book Antiqua" w:eastAsia="Batang;바탕" w:cs="Book Antiqua"/>
          <w:bCs/>
          <w:sz w:val="28"/>
        </w:rPr>
      </w:pPr>
      <w:r>
        <w:rPr>
          <w:rFonts w:eastAsia="Batang;바탕" w:cs="Arial" w:ascii="Arial" w:hAnsi="Arial"/>
          <w:bCs/>
        </w:rPr>
        <w:t>Email Address</w:t>
      </w:r>
    </w:p>
    <w:p>
      <w:pPr>
        <w:pStyle w:val="Normal"/>
        <w:jc w:val="right"/>
        <w:rPr>
          <w:rFonts w:ascii="Arial" w:hAnsi="Arial" w:eastAsia="Batang;바탕" w:cs="Arial"/>
          <w:bCs/>
          <w:sz w:val="28"/>
        </w:rPr>
      </w:pPr>
      <w:r>
        <w:rPr>
          <w:rFonts w:eastAsia="Batang;바탕" w:cs="Arial" w:ascii="Arial" w:hAnsi="Arial"/>
          <w:bCs/>
          <w:sz w:val="28"/>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rPr>
          <w:rFonts w:ascii="Arial" w:hAnsi="Arial" w:cs="Arial"/>
        </w:rPr>
      </w:pPr>
      <w:r>
        <w:rPr>
          <w:rFonts w:cs="Arial" w:ascii="Arial" w:hAnsi="Arial"/>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0"/>
    <w:family w:val="modern"/>
    <w:pitch w:val="default"/>
  </w:font>
  <w:font w:name="Book Antiqu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numFmt w:val="none"/>
      <w:suff w:val="nothing"/>
      <w:lvlText w:val=""/>
      <w:lvlJc w:val="left"/>
      <w:pPr>
        <w:ind w:left="0" w:hanging="0"/>
      </w:pPr>
    </w:lvl>
    <w:lvl w:ilvl="6">
      <w:start w:val="1"/>
      <w:pStyle w:val="Heading7"/>
      <w:numFmt w:val="none"/>
      <w:suff w:val="nothing"/>
      <w:lvlText w:val=""/>
      <w:lvlJc w:val="left"/>
      <w:pPr>
        <w:ind w:left="0" w:hanging="0"/>
      </w:pPr>
    </w:lvl>
    <w:lvl w:ilvl="7">
      <w:start w:val="1"/>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lowerRoman"/>
      <w:lvlText w:val="(%1)"/>
      <w:lvlJc w:val="left"/>
      <w:pPr>
        <w:tabs>
          <w:tab w:val="num" w:pos="1080"/>
        </w:tabs>
        <w:ind w:left="1080" w:hanging="720"/>
      </w:pPr>
      <w:rPr/>
    </w:lvl>
  </w:abstractNum>
  <w:abstractNum w:abstractNumId="3">
    <w:lvl w:ilvl="0">
      <w:start w:val="1"/>
      <w:numFmt w:val="decimal"/>
      <w:lvlText w:val="%1."/>
      <w:lvlJc w:val="left"/>
      <w:pPr>
        <w:tabs>
          <w:tab w:val="num" w:pos="1080"/>
        </w:tabs>
        <w:ind w:left="1080" w:hanging="720"/>
      </w:pPr>
      <w:rPr/>
    </w:lvl>
    <w:lvl w:ilvl="1">
      <w:start w:val="1"/>
      <w:numFmt w:val="lowerRoman"/>
      <w:lvlText w:val="%2)"/>
      <w:lvlJc w:val="left"/>
      <w:pPr>
        <w:tabs>
          <w:tab w:val="num" w:pos="1800"/>
        </w:tabs>
        <w:ind w:left="1800" w:hanging="72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lowerRoman"/>
      <w:lvlText w:val="(%1)"/>
      <w:lvlJc w:val="left"/>
      <w:pPr>
        <w:tabs>
          <w:tab w:val="num" w:pos="1080"/>
        </w:tabs>
        <w:ind w:left="1080" w:hanging="720"/>
      </w:pPr>
      <w:rPr/>
    </w:lvl>
  </w:abstractNum>
  <w:abstractNum w:abstractNumId="5">
    <w:lvl w:ilvl="0">
      <w:start w:val="1"/>
      <w:numFmt w:val="decimal"/>
      <w:lvlText w:val="%1."/>
      <w:lvlJc w:val="left"/>
      <w:pPr>
        <w:tabs>
          <w:tab w:val="num" w:pos="540"/>
        </w:tabs>
        <w:ind w:left="540" w:hanging="360"/>
      </w:pPr>
      <w:rPr>
        <w:sz w:val="24"/>
        <w:b/>
        <w:bCs/>
        <w:rFonts w:ascii="Arial" w:hAnsi="Arial" w:eastAsia="Batang;바탕" w:cs="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Mono" w:cs="Noto Sans Devanagari UI"/>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3">
    <w:name w:val="Heading 3"/>
    <w:basedOn w:val="Normal"/>
    <w:next w:val="Normal"/>
    <w:qFormat/>
    <w:pPr>
      <w:keepNext w:val="true"/>
      <w:numPr>
        <w:ilvl w:val="2"/>
        <w:numId w:val="1"/>
      </w:numPr>
      <w:jc w:val="center"/>
      <w:outlineLvl w:val="2"/>
    </w:pPr>
    <w:rPr>
      <w:rFonts w:ascii="Arial" w:hAnsi="Arial" w:cs="Arial"/>
      <w:b/>
      <w:bCs/>
      <w:u w:val="single"/>
    </w:rPr>
  </w:style>
  <w:style w:type="paragraph" w:styleId="Heading4">
    <w:name w:val="Heading 4"/>
    <w:basedOn w:val="Normal"/>
    <w:next w:val="Normal"/>
    <w:qFormat/>
    <w:pPr>
      <w:keepNext w:val="true"/>
      <w:numPr>
        <w:ilvl w:val="3"/>
        <w:numId w:val="1"/>
      </w:numPr>
      <w:ind w:left="3600" w:firstLine="720"/>
      <w:outlineLvl w:val="3"/>
    </w:pPr>
    <w:rPr>
      <w:rFonts w:ascii="Arial" w:hAnsi="Arial" w:cs="Arial"/>
      <w:b/>
      <w:bCs/>
      <w:u w:val="single"/>
    </w:rPr>
  </w:style>
  <w:style w:type="paragraph" w:styleId="Heading5">
    <w:name w:val="Heading 5"/>
    <w:basedOn w:val="Normal"/>
    <w:next w:val="Normal"/>
    <w:qFormat/>
    <w:pPr>
      <w:keepNext w:val="true"/>
      <w:numPr>
        <w:ilvl w:val="4"/>
        <w:numId w:val="1"/>
      </w:numPr>
      <w:jc w:val="both"/>
      <w:outlineLvl w:val="4"/>
    </w:pPr>
    <w:rPr>
      <w:rFonts w:ascii="Arial" w:hAnsi="Arial" w:cs="Arial"/>
      <w:b/>
      <w:bCs/>
    </w:rPr>
  </w:style>
  <w:style w:type="paragraph" w:styleId="Heading7">
    <w:name w:val="Heading 7"/>
    <w:basedOn w:val="Normal"/>
    <w:next w:val="Normal"/>
    <w:qFormat/>
    <w:pPr>
      <w:keepNext w:val="true"/>
      <w:numPr>
        <w:ilvl w:val="6"/>
        <w:numId w:val="1"/>
      </w:numPr>
      <w:jc w:val="right"/>
      <w:outlineLvl w:val="6"/>
    </w:pPr>
    <w:rPr>
      <w:rFonts w:ascii="Arial" w:hAnsi="Arial" w:cs="Arial"/>
      <w:b/>
      <w:bCs/>
    </w:rPr>
  </w:style>
  <w:style w:type="paragraph" w:styleId="Heading9">
    <w:name w:val="Heading 9"/>
    <w:basedOn w:val="Normal"/>
    <w:next w:val="Normal"/>
    <w:qFormat/>
    <w:pPr>
      <w:keepNext w:val="true"/>
      <w:numPr>
        <w:ilvl w:val="8"/>
        <w:numId w:val="1"/>
      </w:numPr>
      <w:ind w:left="720" w:hanging="0"/>
      <w:jc w:val="right"/>
      <w:outlineLvl w:val="8"/>
    </w:pPr>
    <w:rPr>
      <w:rFonts w:ascii="Arial" w:hAnsi="Arial" w:cs="Arial"/>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eastAsia="Batang;바탕" w:cs="Arial"/>
      <w:b/>
      <w:bCs/>
      <w:sz w:val="24"/>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DejaVu Sans Mono" w:cs="Noto Sans Devanagari UI"/>
      <w:sz w:val="28"/>
      <w:szCs w:val="28"/>
    </w:rPr>
  </w:style>
  <w:style w:type="paragraph" w:styleId="TextBody">
    <w:name w:val="Body Text"/>
    <w:basedOn w:val="Normal"/>
    <w:pPr>
      <w:jc w:val="both"/>
    </w:pPr>
    <w:rPr/>
  </w:style>
  <w:style w:type="paragraph" w:styleId="List">
    <w:name w:val="List"/>
    <w:basedOn w:val="TextBody"/>
    <w:pPr/>
    <w:rPr>
      <w:rFonts w:cs="Noto Sans Devanagari UI"/>
    </w:rPr>
  </w:style>
  <w:style w:type="paragraph" w:styleId="Caption">
    <w:name w:val="Caption"/>
    <w:basedOn w:val="Normal"/>
    <w:qFormat/>
    <w:pPr>
      <w:suppressLineNumbers/>
      <w:spacing w:before="120" w:after="120"/>
    </w:pPr>
    <w:rPr>
      <w:rFonts w:cs="Noto Sans Devanagari UI"/>
      <w:i/>
      <w:iCs/>
      <w:sz w:val="24"/>
      <w:szCs w:val="24"/>
    </w:rPr>
  </w:style>
  <w:style w:type="paragraph" w:styleId="Index">
    <w:name w:val="Index"/>
    <w:basedOn w:val="Normal"/>
    <w:qFormat/>
    <w:pPr>
      <w:suppressLineNumbers/>
    </w:pPr>
    <w:rPr>
      <w:rFonts w:cs="Noto Sans Devanagari UI"/>
    </w:rPr>
  </w:style>
  <w:style w:type="paragraph" w:styleId="PlainText">
    <w:name w:val="Plain Text"/>
    <w:basedOn w:val="Normal"/>
    <w:qFormat/>
    <w:pPr/>
    <w:rPr>
      <w:rFonts w:ascii="Courier New" w:hAnsi="Courier New" w:cs="Courier New"/>
      <w:sz w:val="20"/>
      <w:szCs w:val="20"/>
    </w:rPr>
  </w:style>
  <w:style w:type="paragraph" w:styleId="BodyTextIndent3">
    <w:name w:val="Body Text Indent 3"/>
    <w:basedOn w:val="Normal"/>
    <w:qFormat/>
    <w:pPr>
      <w:ind w:left="720" w:hanging="0"/>
      <w:jc w:val="both"/>
    </w:pPr>
    <w:rPr>
      <w:rFonts w:ascii="Arial" w:hAnsi="Arial" w:cs="Arial"/>
      <w:b/>
      <w:bCs/>
      <w:u w:val="single"/>
    </w:rPr>
  </w:style>
  <w:style w:type="paragraph" w:styleId="BodyText2">
    <w:name w:val="Body Text 2"/>
    <w:basedOn w:val="Normal"/>
    <w:qFormat/>
    <w:pPr/>
    <w:rPr>
      <w:b/>
      <w:bCs/>
      <w:sz w:val="28"/>
      <w:u w:val="single"/>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0</TotalTime>
  <Application>LibreOffice/5.4.7.2$Linux_X86_64 LibreOffice_project/c838ef25c16710f8838b1faec480ebba495259d0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2008-04-30T22:18:00Z</dcterms:created>
  <dc:creator>exim</dc:creator>
  <dc:description/>
  <dc:language>en-US</dc:language>
  <cp:lastModifiedBy>exim</cp:lastModifiedBy>
  <dcterms:modified xsi:type="dcterms:W3CDTF">2008-04-30T22:18:00Z</dcterms:modified>
  <cp:revision>1</cp:revision>
  <dc:subject/>
  <dc:title>Annexure</dc:title>
</cp:coreProperties>
</file>